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48EF" w14:textId="5DCF26C5" w:rsidR="00E452EB" w:rsidRPr="00542C43" w:rsidRDefault="005130FF" w:rsidP="005130FF">
      <w:pPr>
        <w:ind w:firstLine="567"/>
        <w:jc w:val="center"/>
        <w:rPr>
          <w:u w:val="single"/>
          <w:lang w:val="en-GB"/>
        </w:rPr>
      </w:pPr>
      <w:r>
        <w:rPr>
          <w:noProof/>
        </w:rPr>
        <w:drawing>
          <wp:inline distT="0" distB="0" distL="0" distR="0" wp14:anchorId="6F0F4E26" wp14:editId="76B7C4B7">
            <wp:extent cx="5815330" cy="730250"/>
            <wp:effectExtent l="0" t="0" r="0" b="0"/>
            <wp:docPr id="3" name="Immagine 3" descr="https://ricercatm.unibo.it/assegniricerca_Segretari/images/intest_pnrr_uni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icercatm.unibo.it/assegniricerca_Segretari/images/intest_pnrr_unib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5330" cy="730250"/>
                    </a:xfrm>
                    <a:prstGeom prst="rect">
                      <a:avLst/>
                    </a:prstGeom>
                    <a:noFill/>
                    <a:ln>
                      <a:noFill/>
                    </a:ln>
                  </pic:spPr>
                </pic:pic>
              </a:graphicData>
            </a:graphic>
          </wp:inline>
        </w:drawing>
      </w:r>
    </w:p>
    <w:p w14:paraId="78D831C6" w14:textId="77777777" w:rsidR="005130FF" w:rsidRDefault="005130FF" w:rsidP="005130FF">
      <w:pPr>
        <w:autoSpaceDE w:val="0"/>
        <w:autoSpaceDN w:val="0"/>
        <w:adjustRightInd w:val="0"/>
        <w:jc w:val="both"/>
        <w:rPr>
          <w:rFonts w:asciiTheme="minorHAnsi" w:eastAsiaTheme="minorHAnsi" w:cstheme="minorBidi"/>
          <w:kern w:val="2"/>
          <w:u w:val="single"/>
        </w:rPr>
      </w:pPr>
    </w:p>
    <w:p w14:paraId="3F942766" w14:textId="5D2F0E95" w:rsidR="005130FF" w:rsidRPr="008E0A73" w:rsidRDefault="005130FF" w:rsidP="005130FF">
      <w:pPr>
        <w:autoSpaceDE w:val="0"/>
        <w:autoSpaceDN w:val="0"/>
        <w:adjustRightInd w:val="0"/>
        <w:jc w:val="both"/>
        <w:rPr>
          <w:rFonts w:asciiTheme="minorHAnsi" w:hAnsiTheme="minorHAnsi" w:cstheme="minorHAnsi"/>
          <w:lang w:val="en-GB"/>
        </w:rPr>
      </w:pPr>
      <w:r w:rsidRPr="00BD77F5">
        <w:rPr>
          <w:rFonts w:asciiTheme="minorHAnsi" w:hAnsiTheme="minorHAnsi" w:cstheme="minorHAnsi"/>
        </w:rPr>
        <w:t xml:space="preserve">Assegno di ricerca finanziato dall'Unione Europea – </w:t>
      </w:r>
      <w:proofErr w:type="spellStart"/>
      <w:r w:rsidRPr="00BD77F5">
        <w:rPr>
          <w:rFonts w:asciiTheme="minorHAnsi" w:hAnsiTheme="minorHAnsi" w:cstheme="minorHAnsi"/>
        </w:rPr>
        <w:t>NextGenerationEU</w:t>
      </w:r>
      <w:proofErr w:type="spellEnd"/>
      <w:r w:rsidRPr="00BD77F5">
        <w:rPr>
          <w:rFonts w:asciiTheme="minorHAnsi" w:hAnsiTheme="minorHAnsi" w:cstheme="minorHAnsi"/>
        </w:rPr>
        <w:t xml:space="preserve"> a valere sul Piano azionale di Ripresa e Resilienza (PNRR) – Missione 4 Istruzione e ricerca – componente 2 Dalla Ricerca all’impresa - Investimento [1.1], Avviso [Prin 2022 indetto con DD N. 104 del 2/2/202 2], dal </w:t>
      </w:r>
      <w:proofErr w:type="gramStart"/>
      <w:r w:rsidRPr="00BD77F5">
        <w:rPr>
          <w:rFonts w:asciiTheme="minorHAnsi" w:hAnsiTheme="minorHAnsi" w:cstheme="minorHAnsi"/>
        </w:rPr>
        <w:t>titolo :</w:t>
      </w:r>
      <w:proofErr w:type="gramEnd"/>
      <w:r w:rsidRPr="00BD77F5">
        <w:rPr>
          <w:rFonts w:asciiTheme="minorHAnsi" w:hAnsiTheme="minorHAnsi" w:cstheme="minorHAnsi"/>
        </w:rPr>
        <w:t xml:space="preserve"> The </w:t>
      </w:r>
      <w:proofErr w:type="spellStart"/>
      <w:r w:rsidRPr="00BD77F5">
        <w:rPr>
          <w:rFonts w:asciiTheme="minorHAnsi" w:hAnsiTheme="minorHAnsi" w:cstheme="minorHAnsi"/>
        </w:rPr>
        <w:t>attentive</w:t>
      </w:r>
      <w:proofErr w:type="spellEnd"/>
      <w:r w:rsidRPr="00BD77F5">
        <w:rPr>
          <w:rFonts w:asciiTheme="minorHAnsi" w:hAnsiTheme="minorHAnsi" w:cstheme="minorHAnsi"/>
        </w:rPr>
        <w:t xml:space="preserve"> homunculus in </w:t>
      </w:r>
      <w:proofErr w:type="spellStart"/>
      <w:r w:rsidRPr="00BD77F5">
        <w:rPr>
          <w:rFonts w:asciiTheme="minorHAnsi" w:hAnsiTheme="minorHAnsi" w:cstheme="minorHAnsi"/>
        </w:rPr>
        <w:t>somatosensation</w:t>
      </w:r>
      <w:proofErr w:type="spellEnd"/>
      <w:r w:rsidRPr="00BD77F5">
        <w:rPr>
          <w:rFonts w:asciiTheme="minorHAnsi" w:hAnsiTheme="minorHAnsi" w:cstheme="minorHAnsi"/>
        </w:rPr>
        <w:t xml:space="preserve">: </w:t>
      </w:r>
      <w:proofErr w:type="spellStart"/>
      <w:r w:rsidRPr="00BD77F5">
        <w:rPr>
          <w:rFonts w:asciiTheme="minorHAnsi" w:hAnsiTheme="minorHAnsi" w:cstheme="minorHAnsi"/>
        </w:rPr>
        <w:t>Investigating</w:t>
      </w:r>
      <w:proofErr w:type="spellEnd"/>
      <w:r w:rsidRPr="00BD77F5">
        <w:rPr>
          <w:rFonts w:asciiTheme="minorHAnsi" w:hAnsiTheme="minorHAnsi" w:cstheme="minorHAnsi"/>
        </w:rPr>
        <w:t xml:space="preserve"> the </w:t>
      </w:r>
      <w:proofErr w:type="spellStart"/>
      <w:r w:rsidRPr="00BD77F5">
        <w:rPr>
          <w:rFonts w:asciiTheme="minorHAnsi" w:hAnsiTheme="minorHAnsi" w:cstheme="minorHAnsi"/>
        </w:rPr>
        <w:t>mechanisms</w:t>
      </w:r>
      <w:proofErr w:type="spellEnd"/>
      <w:r w:rsidRPr="00BD77F5">
        <w:rPr>
          <w:rFonts w:asciiTheme="minorHAnsi" w:hAnsiTheme="minorHAnsi" w:cstheme="minorHAnsi"/>
        </w:rPr>
        <w:t xml:space="preserve"> of </w:t>
      </w:r>
      <w:proofErr w:type="spellStart"/>
      <w:r w:rsidRPr="00BD77F5">
        <w:rPr>
          <w:rFonts w:asciiTheme="minorHAnsi" w:hAnsiTheme="minorHAnsi" w:cstheme="minorHAnsi"/>
        </w:rPr>
        <w:t>spatial</w:t>
      </w:r>
      <w:proofErr w:type="spellEnd"/>
      <w:r w:rsidRPr="00BD77F5">
        <w:rPr>
          <w:rFonts w:asciiTheme="minorHAnsi" w:hAnsiTheme="minorHAnsi" w:cstheme="minorHAnsi"/>
        </w:rPr>
        <w:t xml:space="preserve"> </w:t>
      </w:r>
      <w:proofErr w:type="spellStart"/>
      <w:r w:rsidRPr="00BD77F5">
        <w:rPr>
          <w:rFonts w:asciiTheme="minorHAnsi" w:hAnsiTheme="minorHAnsi" w:cstheme="minorHAnsi"/>
        </w:rPr>
        <w:t>attention</w:t>
      </w:r>
      <w:proofErr w:type="spellEnd"/>
      <w:r w:rsidRPr="00BD77F5">
        <w:rPr>
          <w:rFonts w:asciiTheme="minorHAnsi" w:hAnsiTheme="minorHAnsi" w:cstheme="minorHAnsi"/>
        </w:rPr>
        <w:t xml:space="preserve"> in the </w:t>
      </w:r>
      <w:proofErr w:type="spellStart"/>
      <w:r w:rsidRPr="00BD77F5">
        <w:rPr>
          <w:rFonts w:asciiTheme="minorHAnsi" w:hAnsiTheme="minorHAnsi" w:cstheme="minorHAnsi"/>
        </w:rPr>
        <w:t>tactile</w:t>
      </w:r>
      <w:proofErr w:type="spellEnd"/>
      <w:r w:rsidRPr="00BD77F5">
        <w:rPr>
          <w:rFonts w:asciiTheme="minorHAnsi" w:hAnsiTheme="minorHAnsi" w:cstheme="minorHAnsi"/>
        </w:rPr>
        <w:t xml:space="preserve"> and nociceptive </w:t>
      </w:r>
      <w:proofErr w:type="spellStart"/>
      <w:r w:rsidRPr="00BD77F5">
        <w:rPr>
          <w:rFonts w:asciiTheme="minorHAnsi" w:hAnsiTheme="minorHAnsi" w:cstheme="minorHAnsi"/>
        </w:rPr>
        <w:t>sensory</w:t>
      </w:r>
      <w:proofErr w:type="spellEnd"/>
      <w:r w:rsidRPr="00BD77F5">
        <w:rPr>
          <w:rFonts w:asciiTheme="minorHAnsi" w:hAnsiTheme="minorHAnsi" w:cstheme="minorHAnsi"/>
        </w:rPr>
        <w:t xml:space="preserve"> </w:t>
      </w:r>
      <w:proofErr w:type="spellStart"/>
      <w:r w:rsidRPr="00BD77F5">
        <w:rPr>
          <w:rFonts w:asciiTheme="minorHAnsi" w:hAnsiTheme="minorHAnsi" w:cstheme="minorHAnsi"/>
        </w:rPr>
        <w:t>modalities</w:t>
      </w:r>
      <w:proofErr w:type="spellEnd"/>
      <w:r w:rsidRPr="00BD77F5">
        <w:rPr>
          <w:rFonts w:asciiTheme="minorHAnsi" w:hAnsiTheme="minorHAnsi" w:cstheme="minorHAnsi"/>
        </w:rPr>
        <w:t xml:space="preserve"> codice proposta Prot.  </w:t>
      </w:r>
      <w:r w:rsidRPr="008E0A73">
        <w:rPr>
          <w:rFonts w:asciiTheme="minorHAnsi" w:hAnsiTheme="minorHAnsi" w:cstheme="minorHAnsi"/>
          <w:lang w:val="en-GB"/>
        </w:rPr>
        <w:t xml:space="preserve">20228MTSK2 CUP J53D23010820006 P.I. </w:t>
      </w:r>
      <w:proofErr w:type="spellStart"/>
      <w:r w:rsidRPr="008E0A73">
        <w:rPr>
          <w:rFonts w:asciiTheme="minorHAnsi" w:hAnsiTheme="minorHAnsi" w:cstheme="minorHAnsi"/>
          <w:lang w:val="en-GB"/>
        </w:rPr>
        <w:t>Prof.ssa</w:t>
      </w:r>
      <w:proofErr w:type="spellEnd"/>
      <w:r w:rsidRPr="008E0A73">
        <w:rPr>
          <w:rFonts w:asciiTheme="minorHAnsi" w:hAnsiTheme="minorHAnsi" w:cstheme="minorHAnsi"/>
          <w:lang w:val="en-GB"/>
        </w:rPr>
        <w:t xml:space="preserve"> Elena Gherri</w:t>
      </w:r>
      <w:r w:rsidR="008E0A73">
        <w:rPr>
          <w:rFonts w:asciiTheme="minorHAnsi" w:hAnsiTheme="minorHAnsi" w:cstheme="minorHAnsi"/>
          <w:lang w:val="en-GB"/>
        </w:rPr>
        <w:t>.</w:t>
      </w:r>
    </w:p>
    <w:p w14:paraId="0371FFD2" w14:textId="77777777" w:rsidR="005130FF" w:rsidRPr="00BD77F5" w:rsidRDefault="005130FF" w:rsidP="00895AFC">
      <w:pPr>
        <w:autoSpaceDE w:val="0"/>
        <w:autoSpaceDN w:val="0"/>
        <w:adjustRightInd w:val="0"/>
        <w:rPr>
          <w:rFonts w:asciiTheme="minorHAnsi" w:eastAsiaTheme="minorHAnsi" w:cstheme="minorBidi"/>
          <w:kern w:val="2"/>
          <w:u w:val="single"/>
          <w:lang w:val="en-GB"/>
        </w:rPr>
      </w:pPr>
    </w:p>
    <w:p w14:paraId="5848AA3D" w14:textId="77777777" w:rsidR="005130FF" w:rsidRPr="00BD77F5" w:rsidRDefault="005130FF" w:rsidP="00895AFC">
      <w:pPr>
        <w:autoSpaceDE w:val="0"/>
        <w:autoSpaceDN w:val="0"/>
        <w:adjustRightInd w:val="0"/>
        <w:rPr>
          <w:rFonts w:asciiTheme="minorHAnsi" w:eastAsiaTheme="minorHAnsi" w:cstheme="minorBidi"/>
          <w:kern w:val="2"/>
          <w:u w:val="single"/>
          <w:lang w:val="en-GB"/>
        </w:rPr>
      </w:pPr>
    </w:p>
    <w:p w14:paraId="41FD6E55" w14:textId="31B83911" w:rsidR="00895AFC" w:rsidRDefault="00895AFC" w:rsidP="00895AFC">
      <w:pPr>
        <w:autoSpaceDE w:val="0"/>
        <w:autoSpaceDN w:val="0"/>
        <w:adjustRightInd w:val="0"/>
        <w:rPr>
          <w:rFonts w:asciiTheme="minorHAnsi" w:eastAsiaTheme="minorHAnsi" w:cstheme="minorBidi"/>
          <w:kern w:val="2"/>
          <w:u w:val="single"/>
          <w:lang w:val="en-GB"/>
        </w:rPr>
      </w:pPr>
      <w:r w:rsidRPr="00542C43">
        <w:rPr>
          <w:rFonts w:asciiTheme="minorHAnsi" w:eastAsiaTheme="minorHAnsi" w:cstheme="minorBidi"/>
          <w:kern w:val="2"/>
          <w:u w:val="single"/>
          <w:lang w:val="en-GB"/>
        </w:rPr>
        <w:t>Investigating the mechanisms of spatial attention in the tactile and nociceptive</w:t>
      </w:r>
      <w:r w:rsidRPr="00542C43">
        <w:rPr>
          <w:u w:val="single"/>
          <w:lang w:val="en-GB"/>
        </w:rPr>
        <w:t xml:space="preserve"> </w:t>
      </w:r>
      <w:r w:rsidRPr="00542C43">
        <w:rPr>
          <w:rFonts w:asciiTheme="minorHAnsi" w:eastAsiaTheme="minorHAnsi" w:cstheme="minorBidi"/>
          <w:kern w:val="2"/>
          <w:u w:val="single"/>
          <w:lang w:val="en-GB"/>
        </w:rPr>
        <w:t>sensory modalities</w:t>
      </w:r>
    </w:p>
    <w:p w14:paraId="00E0B92F" w14:textId="77777777" w:rsidR="00845629" w:rsidRDefault="00845629" w:rsidP="00895AFC">
      <w:pPr>
        <w:autoSpaceDE w:val="0"/>
        <w:autoSpaceDN w:val="0"/>
        <w:adjustRightInd w:val="0"/>
        <w:rPr>
          <w:rFonts w:asciiTheme="minorHAnsi" w:eastAsiaTheme="minorHAnsi" w:cstheme="minorBidi"/>
          <w:kern w:val="2"/>
          <w:u w:val="single"/>
          <w:lang w:val="en-GB"/>
        </w:rPr>
      </w:pPr>
    </w:p>
    <w:p w14:paraId="57A510B7" w14:textId="327E95B6" w:rsidR="00E452EB" w:rsidRPr="00D3530A" w:rsidRDefault="00E452EB" w:rsidP="0051397B">
      <w:pPr>
        <w:ind w:firstLine="567"/>
        <w:jc w:val="both"/>
        <w:rPr>
          <w:rFonts w:asciiTheme="minorHAnsi" w:hAnsiTheme="minorHAnsi" w:cstheme="minorHAnsi"/>
          <w:lang w:val="en-GB"/>
        </w:rPr>
      </w:pPr>
      <w:r w:rsidRPr="00D3530A">
        <w:rPr>
          <w:rFonts w:asciiTheme="minorHAnsi" w:hAnsiTheme="minorHAnsi" w:cstheme="minorHAnsi"/>
          <w:lang w:val="en-GB"/>
        </w:rPr>
        <w:t>Research Proposal – Brief Description</w:t>
      </w:r>
    </w:p>
    <w:p w14:paraId="7DC6F343" w14:textId="77777777" w:rsidR="009D7CF3" w:rsidRPr="00D3530A" w:rsidRDefault="009D7CF3" w:rsidP="0051397B">
      <w:pPr>
        <w:ind w:firstLine="567"/>
        <w:jc w:val="both"/>
        <w:rPr>
          <w:rFonts w:asciiTheme="minorHAnsi" w:hAnsiTheme="minorHAnsi" w:cstheme="minorHAnsi"/>
          <w:lang w:val="en-GB"/>
        </w:rPr>
      </w:pPr>
    </w:p>
    <w:p w14:paraId="272B5A42" w14:textId="193986FD" w:rsidR="00134B25" w:rsidRPr="00D3530A" w:rsidRDefault="0051397B" w:rsidP="003734E3">
      <w:pPr>
        <w:autoSpaceDE w:val="0"/>
        <w:autoSpaceDN w:val="0"/>
        <w:adjustRightInd w:val="0"/>
        <w:ind w:firstLine="567"/>
        <w:jc w:val="both"/>
        <w:rPr>
          <w:rFonts w:asciiTheme="minorHAnsi" w:eastAsiaTheme="minorHAnsi" w:hAnsiTheme="minorHAnsi" w:cstheme="minorHAnsi"/>
          <w:kern w:val="2"/>
          <w:lang w:val="en-GB"/>
        </w:rPr>
      </w:pPr>
      <w:r w:rsidRPr="00D3530A">
        <w:rPr>
          <w:rFonts w:asciiTheme="minorHAnsi" w:hAnsiTheme="minorHAnsi" w:cstheme="minorHAnsi"/>
          <w:lang w:val="en-GB"/>
        </w:rPr>
        <w:t>Pain and touch have classically been considered two different sensory modalities. They are implemented by different types of receptors with different densities and receptive fields sizes and characterised by distinct ascending pathways which project in part to different cortical regions [1]. This anatomical segregation is reflected by marked perceptual differences [2]. However, recent evidence has suggested a higher degree of integration at the cortical level between the sensory-discriminative aspects of touch and pain</w:t>
      </w:r>
      <w:r w:rsidR="00BC474E" w:rsidRPr="00D3530A">
        <w:rPr>
          <w:rFonts w:asciiTheme="minorHAnsi" w:hAnsiTheme="minorHAnsi" w:cstheme="minorHAnsi"/>
          <w:lang w:val="en-GB"/>
        </w:rPr>
        <w:t xml:space="preserve"> </w:t>
      </w:r>
      <w:r w:rsidRPr="00D3530A">
        <w:rPr>
          <w:rFonts w:asciiTheme="minorHAnsi" w:hAnsiTheme="minorHAnsi" w:cstheme="minorHAnsi"/>
          <w:lang w:val="en-GB"/>
        </w:rPr>
        <w:t xml:space="preserve">[3]. This possibility raises the question of whether the mechanisms of spatial attention engaged during the processing of tactile and nociceptive stimuli are mediated by distinct or shared neural circuits. </w:t>
      </w:r>
      <w:r w:rsidR="00CD5CC1" w:rsidRPr="00D3530A">
        <w:rPr>
          <w:rFonts w:asciiTheme="minorHAnsi" w:hAnsiTheme="minorHAnsi" w:cstheme="minorHAnsi"/>
          <w:lang w:val="en-GB"/>
        </w:rPr>
        <w:t>S</w:t>
      </w:r>
      <w:r w:rsidRPr="00D3530A">
        <w:rPr>
          <w:rFonts w:asciiTheme="minorHAnsi" w:hAnsiTheme="minorHAnsi" w:cstheme="minorHAnsi"/>
          <w:lang w:val="en-GB"/>
        </w:rPr>
        <w:t>o far the</w:t>
      </w:r>
      <w:r w:rsidR="00CD5CC1" w:rsidRPr="00D3530A">
        <w:rPr>
          <w:rFonts w:asciiTheme="minorHAnsi" w:hAnsiTheme="minorHAnsi" w:cstheme="minorHAnsi"/>
          <w:lang w:val="en-GB"/>
        </w:rPr>
        <w:t xml:space="preserve"> mechanisms responsible for tactile and nociceptive spatial selectivity </w:t>
      </w:r>
      <w:r w:rsidRPr="00D3530A">
        <w:rPr>
          <w:rFonts w:asciiTheme="minorHAnsi" w:hAnsiTheme="minorHAnsi" w:cstheme="minorHAnsi"/>
          <w:lang w:val="en-GB"/>
        </w:rPr>
        <w:t xml:space="preserve">have been investigated mostly independently in separate studies. </w:t>
      </w:r>
      <w:r w:rsidR="003734E3" w:rsidRPr="00D3530A">
        <w:rPr>
          <w:rFonts w:asciiTheme="minorHAnsi" w:eastAsiaTheme="minorHAnsi" w:hAnsiTheme="minorHAnsi" w:cstheme="minorHAnsi"/>
          <w:kern w:val="2"/>
          <w:lang w:val="en-GB"/>
        </w:rPr>
        <w:t>The aim of th</w:t>
      </w:r>
      <w:r w:rsidR="00BB755A" w:rsidRPr="00D3530A">
        <w:rPr>
          <w:rFonts w:asciiTheme="minorHAnsi" w:eastAsiaTheme="minorHAnsi" w:hAnsiTheme="minorHAnsi" w:cstheme="minorHAnsi"/>
          <w:kern w:val="2"/>
          <w:lang w:val="en-GB"/>
        </w:rPr>
        <w:t>is</w:t>
      </w:r>
      <w:r w:rsidR="003734E3" w:rsidRPr="00D3530A">
        <w:rPr>
          <w:rFonts w:asciiTheme="minorHAnsi" w:eastAsiaTheme="minorHAnsi" w:hAnsiTheme="minorHAnsi" w:cstheme="minorHAnsi"/>
          <w:kern w:val="2"/>
          <w:lang w:val="en-GB"/>
        </w:rPr>
        <w:t xml:space="preserve"> project is to investigate participants’</w:t>
      </w:r>
      <w:r w:rsidR="00C5026B">
        <w:rPr>
          <w:rFonts w:asciiTheme="minorHAnsi" w:eastAsiaTheme="minorHAnsi" w:hAnsiTheme="minorHAnsi" w:cstheme="minorHAnsi"/>
          <w:kern w:val="2"/>
          <w:lang w:val="en-GB"/>
        </w:rPr>
        <w:t xml:space="preserve"> </w:t>
      </w:r>
      <w:r w:rsidR="003734E3" w:rsidRPr="00D3530A">
        <w:rPr>
          <w:rFonts w:asciiTheme="minorHAnsi" w:eastAsiaTheme="minorHAnsi" w:hAnsiTheme="minorHAnsi" w:cstheme="minorHAnsi"/>
          <w:kern w:val="2"/>
          <w:lang w:val="en-GB"/>
        </w:rPr>
        <w:t>ability to prioritise the processing of somatosensory stimuli presented at</w:t>
      </w:r>
      <w:r w:rsidR="003734E3" w:rsidRPr="00D3530A">
        <w:rPr>
          <w:rFonts w:asciiTheme="minorHAnsi" w:hAnsiTheme="minorHAnsi" w:cstheme="minorHAnsi"/>
          <w:lang w:val="en-GB"/>
        </w:rPr>
        <w:t xml:space="preserve"> </w:t>
      </w:r>
      <w:r w:rsidR="003734E3" w:rsidRPr="00D3530A">
        <w:rPr>
          <w:rFonts w:asciiTheme="minorHAnsi" w:eastAsiaTheme="minorHAnsi" w:hAnsiTheme="minorHAnsi" w:cstheme="minorHAnsi"/>
          <w:kern w:val="2"/>
          <w:lang w:val="en-GB"/>
        </w:rPr>
        <w:t>relevant body locations.</w:t>
      </w:r>
      <w:r w:rsidR="00BB755A" w:rsidRPr="00D3530A">
        <w:rPr>
          <w:rFonts w:asciiTheme="minorHAnsi" w:eastAsiaTheme="minorHAnsi" w:hAnsiTheme="minorHAnsi" w:cstheme="minorHAnsi"/>
          <w:kern w:val="2"/>
          <w:lang w:val="en-GB"/>
        </w:rPr>
        <w:t xml:space="preserve"> W</w:t>
      </w:r>
      <w:r w:rsidR="003734E3" w:rsidRPr="00D3530A">
        <w:rPr>
          <w:rFonts w:asciiTheme="minorHAnsi" w:eastAsiaTheme="minorHAnsi" w:hAnsiTheme="minorHAnsi" w:cstheme="minorHAnsi"/>
          <w:kern w:val="2"/>
          <w:lang w:val="en-GB"/>
        </w:rPr>
        <w:t>e plan to assess key features of tactile and nociceptive spatial attention to ascertain whether they</w:t>
      </w:r>
      <w:r w:rsidR="003734E3" w:rsidRPr="00D3530A">
        <w:rPr>
          <w:rFonts w:asciiTheme="minorHAnsi" w:hAnsiTheme="minorHAnsi" w:cstheme="minorHAnsi"/>
          <w:lang w:val="en-GB"/>
        </w:rPr>
        <w:t xml:space="preserve"> </w:t>
      </w:r>
      <w:r w:rsidR="003734E3" w:rsidRPr="00D3530A">
        <w:rPr>
          <w:rFonts w:asciiTheme="minorHAnsi" w:eastAsiaTheme="minorHAnsi" w:hAnsiTheme="minorHAnsi" w:cstheme="minorHAnsi"/>
          <w:kern w:val="2"/>
          <w:lang w:val="en-GB"/>
        </w:rPr>
        <w:t xml:space="preserve">are implemented by shared or independent mechanisms. </w:t>
      </w:r>
    </w:p>
    <w:p w14:paraId="1F75EF81" w14:textId="21DA428D" w:rsidR="008C5209" w:rsidRPr="00D3530A" w:rsidRDefault="008C5209" w:rsidP="00F13EB1">
      <w:pPr>
        <w:ind w:firstLine="567"/>
        <w:jc w:val="both"/>
        <w:rPr>
          <w:rFonts w:asciiTheme="minorHAnsi" w:hAnsiTheme="minorHAnsi" w:cstheme="minorHAnsi"/>
          <w:lang w:val="en-GB"/>
        </w:rPr>
      </w:pPr>
    </w:p>
    <w:p w14:paraId="7D5B448D" w14:textId="5DD5D61D" w:rsidR="003734E3" w:rsidRDefault="003734E3" w:rsidP="00F13EB1">
      <w:pPr>
        <w:autoSpaceDE w:val="0"/>
        <w:autoSpaceDN w:val="0"/>
        <w:adjustRightInd w:val="0"/>
        <w:ind w:firstLine="567"/>
        <w:jc w:val="both"/>
        <w:rPr>
          <w:rFonts w:asciiTheme="minorHAnsi" w:hAnsiTheme="minorHAnsi" w:cstheme="minorHAnsi"/>
          <w:lang w:val="en-GB"/>
        </w:rPr>
      </w:pPr>
      <w:r w:rsidRPr="00D3530A">
        <w:rPr>
          <w:rFonts w:asciiTheme="minorHAnsi" w:hAnsiTheme="minorHAnsi" w:cstheme="minorHAnsi"/>
          <w:lang w:val="en-GB"/>
        </w:rPr>
        <w:t xml:space="preserve">Plan of activities: </w:t>
      </w:r>
    </w:p>
    <w:p w14:paraId="03681F24" w14:textId="77777777" w:rsidR="00D502E4" w:rsidRDefault="00D502E4" w:rsidP="00F13EB1">
      <w:pPr>
        <w:autoSpaceDE w:val="0"/>
        <w:autoSpaceDN w:val="0"/>
        <w:adjustRightInd w:val="0"/>
        <w:ind w:firstLine="567"/>
        <w:jc w:val="both"/>
        <w:rPr>
          <w:rFonts w:asciiTheme="minorHAnsi" w:hAnsiTheme="minorHAnsi" w:cstheme="minorHAnsi"/>
          <w:lang w:val="en-GB"/>
        </w:rPr>
      </w:pPr>
    </w:p>
    <w:p w14:paraId="2694E75D" w14:textId="6CD143CC" w:rsidR="00542C43" w:rsidRPr="00D3530A" w:rsidRDefault="00D502E4" w:rsidP="00AD0125">
      <w:pPr>
        <w:autoSpaceDE w:val="0"/>
        <w:autoSpaceDN w:val="0"/>
        <w:adjustRightInd w:val="0"/>
        <w:ind w:firstLine="567"/>
        <w:jc w:val="both"/>
        <w:rPr>
          <w:rFonts w:asciiTheme="minorHAnsi" w:hAnsiTheme="minorHAnsi" w:cstheme="minorHAnsi"/>
          <w:lang w:val="en-GB"/>
        </w:rPr>
      </w:pPr>
      <w:r>
        <w:rPr>
          <w:rFonts w:asciiTheme="minorHAnsi" w:hAnsiTheme="minorHAnsi" w:cstheme="minorHAnsi"/>
          <w:lang w:val="en-GB"/>
        </w:rPr>
        <w:t xml:space="preserve">The project involves three different research units </w:t>
      </w:r>
      <w:r w:rsidR="008D5206">
        <w:rPr>
          <w:rFonts w:asciiTheme="minorHAnsi" w:hAnsiTheme="minorHAnsi" w:cstheme="minorHAnsi"/>
          <w:lang w:val="en-GB"/>
        </w:rPr>
        <w:t xml:space="preserve">(two based at the University of Modena and Reggio Emilia and one at the University of Bologna), </w:t>
      </w:r>
      <w:r w:rsidR="000F3E88">
        <w:rPr>
          <w:rFonts w:asciiTheme="minorHAnsi" w:hAnsiTheme="minorHAnsi" w:cstheme="minorHAnsi"/>
          <w:lang w:val="en-GB"/>
        </w:rPr>
        <w:t xml:space="preserve">which will </w:t>
      </w:r>
      <w:r w:rsidR="00AE430B">
        <w:rPr>
          <w:rFonts w:asciiTheme="minorHAnsi" w:hAnsiTheme="minorHAnsi" w:cstheme="minorHAnsi"/>
          <w:lang w:val="en-GB"/>
        </w:rPr>
        <w:t>investigate</w:t>
      </w:r>
      <w:r w:rsidR="00AE430B" w:rsidRPr="00D3530A">
        <w:rPr>
          <w:rFonts w:asciiTheme="minorHAnsi" w:hAnsiTheme="minorHAnsi" w:cstheme="minorHAnsi"/>
          <w:lang w:val="en-GB"/>
        </w:rPr>
        <w:t xml:space="preserve"> the fine-grained characteristics of tactile and nociceptive attention</w:t>
      </w:r>
      <w:r w:rsidR="00AE430B">
        <w:rPr>
          <w:rFonts w:asciiTheme="minorHAnsi" w:hAnsiTheme="minorHAnsi" w:cstheme="minorHAnsi"/>
          <w:lang w:val="en-GB"/>
        </w:rPr>
        <w:t xml:space="preserve"> u</w:t>
      </w:r>
      <w:r w:rsidR="00AE430B" w:rsidRPr="00D3530A">
        <w:rPr>
          <w:rFonts w:asciiTheme="minorHAnsi" w:eastAsiaTheme="minorHAnsi" w:hAnsiTheme="minorHAnsi" w:cstheme="minorHAnsi"/>
          <w:kern w:val="2"/>
          <w:lang w:val="en-GB"/>
        </w:rPr>
        <w:t>sing</w:t>
      </w:r>
      <w:r w:rsidR="00AE430B">
        <w:rPr>
          <w:rFonts w:asciiTheme="minorHAnsi" w:eastAsiaTheme="minorHAnsi" w:hAnsiTheme="minorHAnsi" w:cstheme="minorHAnsi"/>
          <w:kern w:val="2"/>
          <w:lang w:val="en-GB"/>
        </w:rPr>
        <w:t xml:space="preserve"> different</w:t>
      </w:r>
      <w:r w:rsidR="00AE430B" w:rsidRPr="00D3530A">
        <w:rPr>
          <w:rFonts w:asciiTheme="minorHAnsi" w:eastAsiaTheme="minorHAnsi" w:hAnsiTheme="minorHAnsi" w:cstheme="minorHAnsi"/>
          <w:kern w:val="2"/>
          <w:lang w:val="en-GB"/>
        </w:rPr>
        <w:t xml:space="preserve"> </w:t>
      </w:r>
      <w:r w:rsidR="00AE430B">
        <w:rPr>
          <w:rFonts w:asciiTheme="minorHAnsi" w:eastAsiaTheme="minorHAnsi" w:hAnsiTheme="minorHAnsi" w:cstheme="minorHAnsi"/>
          <w:kern w:val="2"/>
          <w:lang w:val="en-GB"/>
        </w:rPr>
        <w:t>neuro</w:t>
      </w:r>
      <w:r w:rsidR="00AE430B" w:rsidRPr="00D3530A">
        <w:rPr>
          <w:rFonts w:asciiTheme="minorHAnsi" w:eastAsiaTheme="minorHAnsi" w:hAnsiTheme="minorHAnsi" w:cstheme="minorHAnsi"/>
          <w:kern w:val="2"/>
          <w:lang w:val="en-GB"/>
        </w:rPr>
        <w:t>imaging methods</w:t>
      </w:r>
      <w:r w:rsidR="00AE430B">
        <w:rPr>
          <w:rFonts w:asciiTheme="minorHAnsi" w:eastAsiaTheme="minorHAnsi" w:hAnsiTheme="minorHAnsi" w:cstheme="minorHAnsi"/>
          <w:kern w:val="2"/>
          <w:lang w:val="en-GB"/>
        </w:rPr>
        <w:t xml:space="preserve">. </w:t>
      </w:r>
      <w:r w:rsidR="002C1B8F">
        <w:rPr>
          <w:rFonts w:asciiTheme="minorHAnsi" w:hAnsiTheme="minorHAnsi" w:cstheme="minorHAnsi"/>
          <w:lang w:val="en-GB"/>
        </w:rPr>
        <w:t>T</w:t>
      </w:r>
      <w:r w:rsidR="002C1B8F" w:rsidRPr="00D3530A">
        <w:rPr>
          <w:rFonts w:asciiTheme="minorHAnsi" w:hAnsiTheme="minorHAnsi" w:cstheme="minorHAnsi"/>
          <w:lang w:val="en-GB"/>
        </w:rPr>
        <w:t xml:space="preserve">he Research Unit based at the University of Bologna will be responsible for the ideations and implementation of a series of experiments </w:t>
      </w:r>
      <w:r w:rsidR="00B36D4A">
        <w:rPr>
          <w:rFonts w:asciiTheme="minorHAnsi" w:hAnsiTheme="minorHAnsi" w:cstheme="minorHAnsi"/>
          <w:lang w:val="en-GB"/>
        </w:rPr>
        <w:t xml:space="preserve">using the </w:t>
      </w:r>
      <w:r w:rsidR="00F7645C" w:rsidRPr="00D3530A">
        <w:rPr>
          <w:rFonts w:asciiTheme="minorHAnsi" w:eastAsiaTheme="minorHAnsi" w:hAnsiTheme="minorHAnsi" w:cstheme="minorHAnsi"/>
          <w:kern w:val="2"/>
          <w:lang w:val="en-GB"/>
        </w:rPr>
        <w:t>E</w:t>
      </w:r>
      <w:r w:rsidR="00AC54C6" w:rsidRPr="00D3530A">
        <w:rPr>
          <w:rFonts w:asciiTheme="minorHAnsi" w:eastAsiaTheme="minorHAnsi" w:hAnsiTheme="minorHAnsi" w:cstheme="minorHAnsi"/>
          <w:kern w:val="2"/>
          <w:lang w:val="en-GB"/>
        </w:rPr>
        <w:t>vent-</w:t>
      </w:r>
      <w:r w:rsidR="00F7645C" w:rsidRPr="00D3530A">
        <w:rPr>
          <w:rFonts w:asciiTheme="minorHAnsi" w:eastAsiaTheme="minorHAnsi" w:hAnsiTheme="minorHAnsi" w:cstheme="minorHAnsi"/>
          <w:kern w:val="2"/>
          <w:lang w:val="en-GB"/>
        </w:rPr>
        <w:t>R</w:t>
      </w:r>
      <w:r w:rsidR="00AC54C6" w:rsidRPr="00D3530A">
        <w:rPr>
          <w:rFonts w:asciiTheme="minorHAnsi" w:eastAsiaTheme="minorHAnsi" w:hAnsiTheme="minorHAnsi" w:cstheme="minorHAnsi"/>
          <w:kern w:val="2"/>
          <w:lang w:val="en-GB"/>
        </w:rPr>
        <w:t xml:space="preserve">elated </w:t>
      </w:r>
      <w:r w:rsidR="00F7645C" w:rsidRPr="00D3530A">
        <w:rPr>
          <w:rFonts w:asciiTheme="minorHAnsi" w:eastAsiaTheme="minorHAnsi" w:hAnsiTheme="minorHAnsi" w:cstheme="minorHAnsi"/>
          <w:kern w:val="2"/>
          <w:lang w:val="en-GB"/>
        </w:rPr>
        <w:t>P</w:t>
      </w:r>
      <w:r w:rsidR="009716F3" w:rsidRPr="00D3530A">
        <w:rPr>
          <w:rFonts w:asciiTheme="minorHAnsi" w:eastAsiaTheme="minorHAnsi" w:hAnsiTheme="minorHAnsi" w:cstheme="minorHAnsi"/>
          <w:kern w:val="2"/>
          <w:lang w:val="en-GB"/>
        </w:rPr>
        <w:t>otentials</w:t>
      </w:r>
      <w:r w:rsidR="00B36D4A">
        <w:rPr>
          <w:rFonts w:asciiTheme="minorHAnsi" w:eastAsiaTheme="minorHAnsi" w:hAnsiTheme="minorHAnsi" w:cstheme="minorHAnsi"/>
          <w:kern w:val="2"/>
          <w:lang w:val="en-GB"/>
        </w:rPr>
        <w:t xml:space="preserve"> technique (</w:t>
      </w:r>
      <w:r w:rsidR="009716F3" w:rsidRPr="00D3530A">
        <w:rPr>
          <w:rFonts w:asciiTheme="minorHAnsi" w:eastAsiaTheme="minorHAnsi" w:hAnsiTheme="minorHAnsi" w:cstheme="minorHAnsi"/>
          <w:kern w:val="2"/>
          <w:lang w:val="en-GB"/>
        </w:rPr>
        <w:t>ERP</w:t>
      </w:r>
      <w:r w:rsidR="00F7645C" w:rsidRPr="00D3530A">
        <w:rPr>
          <w:rFonts w:asciiTheme="minorHAnsi" w:eastAsiaTheme="minorHAnsi" w:hAnsiTheme="minorHAnsi" w:cstheme="minorHAnsi"/>
          <w:kern w:val="2"/>
          <w:lang w:val="en-GB"/>
        </w:rPr>
        <w:t>)</w:t>
      </w:r>
      <w:r w:rsidR="00B36D4A">
        <w:rPr>
          <w:rFonts w:asciiTheme="minorHAnsi" w:eastAsiaTheme="minorHAnsi" w:hAnsiTheme="minorHAnsi" w:cstheme="minorHAnsi"/>
          <w:kern w:val="2"/>
          <w:lang w:val="en-GB"/>
        </w:rPr>
        <w:t xml:space="preserve"> which allows to </w:t>
      </w:r>
      <w:r w:rsidR="007D2E02">
        <w:rPr>
          <w:rFonts w:asciiTheme="minorHAnsi" w:eastAsiaTheme="minorHAnsi" w:hAnsiTheme="minorHAnsi" w:cstheme="minorHAnsi"/>
          <w:kern w:val="2"/>
          <w:lang w:val="en-GB"/>
        </w:rPr>
        <w:t>investigate the cognitive processes of interest with high temporal resolution</w:t>
      </w:r>
      <w:r w:rsidR="002C1B8F">
        <w:rPr>
          <w:rFonts w:asciiTheme="minorHAnsi" w:eastAsiaTheme="minorHAnsi" w:hAnsiTheme="minorHAnsi" w:cstheme="minorHAnsi"/>
          <w:kern w:val="2"/>
          <w:lang w:val="en-GB"/>
        </w:rPr>
        <w:t xml:space="preserve">. </w:t>
      </w:r>
      <w:r w:rsidR="009834D8" w:rsidRPr="00D3530A">
        <w:rPr>
          <w:rFonts w:asciiTheme="minorHAnsi" w:hAnsiTheme="minorHAnsi" w:cstheme="minorHAnsi"/>
          <w:lang w:val="en-GB"/>
        </w:rPr>
        <w:t xml:space="preserve">The </w:t>
      </w:r>
      <w:r w:rsidR="00F1719F" w:rsidRPr="00D3530A">
        <w:rPr>
          <w:rFonts w:asciiTheme="minorHAnsi" w:hAnsiTheme="minorHAnsi" w:cstheme="minorHAnsi"/>
          <w:lang w:val="en-GB"/>
        </w:rPr>
        <w:t xml:space="preserve">research assistant </w:t>
      </w:r>
      <w:r w:rsidR="00F83B08" w:rsidRPr="00D3530A">
        <w:rPr>
          <w:rFonts w:asciiTheme="minorHAnsi" w:hAnsiTheme="minorHAnsi" w:cstheme="minorHAnsi"/>
          <w:lang w:val="en-GB"/>
        </w:rPr>
        <w:t xml:space="preserve">will contribute to the ideation and planning of the </w:t>
      </w:r>
      <w:r w:rsidR="00F26BE5">
        <w:rPr>
          <w:rFonts w:asciiTheme="minorHAnsi" w:hAnsiTheme="minorHAnsi" w:cstheme="minorHAnsi"/>
          <w:lang w:val="en-GB"/>
        </w:rPr>
        <w:t>ERP and behavioural studies</w:t>
      </w:r>
      <w:r w:rsidR="00F83B08" w:rsidRPr="00D3530A">
        <w:rPr>
          <w:rFonts w:asciiTheme="minorHAnsi" w:hAnsiTheme="minorHAnsi" w:cstheme="minorHAnsi"/>
          <w:lang w:val="en-GB"/>
        </w:rPr>
        <w:t xml:space="preserve"> and will be responsible for </w:t>
      </w:r>
      <w:r w:rsidR="009F6C29" w:rsidRPr="00D3530A">
        <w:rPr>
          <w:rFonts w:asciiTheme="minorHAnsi" w:hAnsiTheme="minorHAnsi" w:cstheme="minorHAnsi"/>
          <w:lang w:val="en-GB"/>
        </w:rPr>
        <w:t>the</w:t>
      </w:r>
      <w:r w:rsidR="00AD0125" w:rsidRPr="00D3530A">
        <w:rPr>
          <w:rFonts w:asciiTheme="minorHAnsi" w:hAnsiTheme="minorHAnsi" w:cstheme="minorHAnsi"/>
          <w:lang w:val="en-GB"/>
        </w:rPr>
        <w:t xml:space="preserve"> following activities: </w:t>
      </w:r>
    </w:p>
    <w:p w14:paraId="397C94AB" w14:textId="77777777" w:rsidR="00542C43" w:rsidRPr="00D3530A" w:rsidRDefault="00542C43" w:rsidP="00542C43">
      <w:pPr>
        <w:rPr>
          <w:rFonts w:asciiTheme="minorHAnsi" w:hAnsiTheme="minorHAnsi" w:cstheme="minorHAnsi"/>
          <w:lang w:val="en-GB"/>
        </w:rPr>
      </w:pPr>
    </w:p>
    <w:p w14:paraId="7B6036F3" w14:textId="648ACCCD" w:rsidR="00542C43" w:rsidRPr="00D3530A" w:rsidRDefault="00677747" w:rsidP="00542C43">
      <w:pPr>
        <w:pStyle w:val="ListParagraph"/>
        <w:numPr>
          <w:ilvl w:val="0"/>
          <w:numId w:val="1"/>
        </w:numPr>
        <w:rPr>
          <w:rFonts w:asciiTheme="minorHAnsi" w:hAnsiTheme="minorHAnsi" w:cstheme="minorHAnsi"/>
        </w:rPr>
      </w:pPr>
      <w:r>
        <w:rPr>
          <w:rFonts w:asciiTheme="minorHAnsi" w:hAnsiTheme="minorHAnsi" w:cstheme="minorHAnsi"/>
        </w:rPr>
        <w:t>C</w:t>
      </w:r>
      <w:r w:rsidR="00A26517" w:rsidRPr="00D3530A">
        <w:rPr>
          <w:rFonts w:asciiTheme="minorHAnsi" w:hAnsiTheme="minorHAnsi" w:cstheme="minorHAnsi"/>
        </w:rPr>
        <w:t xml:space="preserve">ontribute to the </w:t>
      </w:r>
      <w:r w:rsidR="00542C43" w:rsidRPr="00D3530A">
        <w:rPr>
          <w:rFonts w:asciiTheme="minorHAnsi" w:hAnsiTheme="minorHAnsi" w:cstheme="minorHAnsi"/>
        </w:rPr>
        <w:t>programm</w:t>
      </w:r>
      <w:r w:rsidR="00A26517" w:rsidRPr="00D3530A">
        <w:rPr>
          <w:rFonts w:asciiTheme="minorHAnsi" w:hAnsiTheme="minorHAnsi" w:cstheme="minorHAnsi"/>
        </w:rPr>
        <w:t>ing and piloting of the experimental task</w:t>
      </w:r>
      <w:r w:rsidR="00C544B6" w:rsidRPr="00D3530A">
        <w:rPr>
          <w:rFonts w:asciiTheme="minorHAnsi" w:hAnsiTheme="minorHAnsi" w:cstheme="minorHAnsi"/>
        </w:rPr>
        <w:t>.</w:t>
      </w:r>
      <w:r w:rsidR="00542C43" w:rsidRPr="00D3530A">
        <w:rPr>
          <w:rFonts w:asciiTheme="minorHAnsi" w:hAnsiTheme="minorHAnsi" w:cstheme="minorHAnsi"/>
        </w:rPr>
        <w:t xml:space="preserve"> </w:t>
      </w:r>
    </w:p>
    <w:p w14:paraId="35291418" w14:textId="2B58723D" w:rsidR="00542C43" w:rsidRPr="00D3530A" w:rsidRDefault="00677747" w:rsidP="00542C43">
      <w:pPr>
        <w:pStyle w:val="ListParagraph"/>
        <w:numPr>
          <w:ilvl w:val="0"/>
          <w:numId w:val="1"/>
        </w:numPr>
        <w:rPr>
          <w:rFonts w:asciiTheme="minorHAnsi" w:hAnsiTheme="minorHAnsi" w:cstheme="minorHAnsi"/>
        </w:rPr>
      </w:pPr>
      <w:r>
        <w:rPr>
          <w:rFonts w:asciiTheme="minorHAnsi" w:hAnsiTheme="minorHAnsi" w:cstheme="minorHAnsi"/>
        </w:rPr>
        <w:t xml:space="preserve">Recruit </w:t>
      </w:r>
      <w:r w:rsidR="00542C43" w:rsidRPr="00D3530A">
        <w:rPr>
          <w:rFonts w:asciiTheme="minorHAnsi" w:hAnsiTheme="minorHAnsi" w:cstheme="minorHAnsi"/>
        </w:rPr>
        <w:t>Participant</w:t>
      </w:r>
      <w:r>
        <w:rPr>
          <w:rFonts w:asciiTheme="minorHAnsi" w:hAnsiTheme="minorHAnsi" w:cstheme="minorHAnsi"/>
        </w:rPr>
        <w:t>s</w:t>
      </w:r>
      <w:r w:rsidR="00C544B6" w:rsidRPr="00D3530A">
        <w:rPr>
          <w:rFonts w:asciiTheme="minorHAnsi" w:hAnsiTheme="minorHAnsi" w:cstheme="minorHAnsi"/>
        </w:rPr>
        <w:t>.</w:t>
      </w:r>
    </w:p>
    <w:p w14:paraId="03F4B477" w14:textId="7DB8E4AC" w:rsidR="00542C43" w:rsidRPr="00D3530A" w:rsidRDefault="00542C43" w:rsidP="00542C43">
      <w:pPr>
        <w:pStyle w:val="ListParagraph"/>
        <w:numPr>
          <w:ilvl w:val="0"/>
          <w:numId w:val="1"/>
        </w:numPr>
        <w:rPr>
          <w:rFonts w:asciiTheme="minorHAnsi" w:hAnsiTheme="minorHAnsi" w:cstheme="minorHAnsi"/>
        </w:rPr>
      </w:pPr>
      <w:r w:rsidRPr="00D3530A">
        <w:rPr>
          <w:rFonts w:asciiTheme="minorHAnsi" w:hAnsiTheme="minorHAnsi" w:cstheme="minorHAnsi"/>
        </w:rPr>
        <w:t>Collect ERP and behavioural data</w:t>
      </w:r>
      <w:r w:rsidR="00C544B6" w:rsidRPr="00D3530A">
        <w:rPr>
          <w:rFonts w:asciiTheme="minorHAnsi" w:hAnsiTheme="minorHAnsi" w:cstheme="minorHAnsi"/>
        </w:rPr>
        <w:t>.</w:t>
      </w:r>
    </w:p>
    <w:p w14:paraId="5DBBE13E" w14:textId="4C95D8F0" w:rsidR="00542C43" w:rsidRPr="00D3530A" w:rsidRDefault="00542C43" w:rsidP="00542C43">
      <w:pPr>
        <w:pStyle w:val="ListParagraph"/>
        <w:numPr>
          <w:ilvl w:val="0"/>
          <w:numId w:val="1"/>
        </w:numPr>
        <w:rPr>
          <w:rFonts w:asciiTheme="minorHAnsi" w:hAnsiTheme="minorHAnsi" w:cstheme="minorHAnsi"/>
        </w:rPr>
      </w:pPr>
      <w:r w:rsidRPr="00D3530A">
        <w:rPr>
          <w:rFonts w:asciiTheme="minorHAnsi" w:hAnsiTheme="minorHAnsi" w:cstheme="minorHAnsi"/>
        </w:rPr>
        <w:t>Process and analy</w:t>
      </w:r>
      <w:r w:rsidR="00250294">
        <w:rPr>
          <w:rFonts w:asciiTheme="minorHAnsi" w:hAnsiTheme="minorHAnsi" w:cstheme="minorHAnsi"/>
        </w:rPr>
        <w:t>s</w:t>
      </w:r>
      <w:r w:rsidR="00677747">
        <w:rPr>
          <w:rFonts w:asciiTheme="minorHAnsi" w:hAnsiTheme="minorHAnsi" w:cstheme="minorHAnsi"/>
        </w:rPr>
        <w:t>e</w:t>
      </w:r>
      <w:r w:rsidRPr="00D3530A">
        <w:rPr>
          <w:rFonts w:asciiTheme="minorHAnsi" w:hAnsiTheme="minorHAnsi" w:cstheme="minorHAnsi"/>
        </w:rPr>
        <w:t xml:space="preserve"> behavioural data</w:t>
      </w:r>
      <w:r w:rsidR="00677747">
        <w:rPr>
          <w:rFonts w:asciiTheme="minorHAnsi" w:hAnsiTheme="minorHAnsi" w:cstheme="minorHAnsi"/>
        </w:rPr>
        <w:t xml:space="preserve"> t</w:t>
      </w:r>
      <w:r w:rsidR="00462630">
        <w:rPr>
          <w:rFonts w:asciiTheme="minorHAnsi" w:hAnsiTheme="minorHAnsi" w:cstheme="minorHAnsi"/>
        </w:rPr>
        <w:t xml:space="preserve">ogether with the </w:t>
      </w:r>
      <w:r w:rsidRPr="00D3530A">
        <w:rPr>
          <w:rFonts w:asciiTheme="minorHAnsi" w:hAnsiTheme="minorHAnsi" w:cstheme="minorHAnsi"/>
        </w:rPr>
        <w:t>preprocessing and analysis of E</w:t>
      </w:r>
      <w:r w:rsidR="00250294">
        <w:rPr>
          <w:rFonts w:asciiTheme="minorHAnsi" w:hAnsiTheme="minorHAnsi" w:cstheme="minorHAnsi"/>
        </w:rPr>
        <w:t xml:space="preserve">RP </w:t>
      </w:r>
      <w:r w:rsidRPr="00D3530A">
        <w:rPr>
          <w:rFonts w:asciiTheme="minorHAnsi" w:hAnsiTheme="minorHAnsi" w:cstheme="minorHAnsi"/>
        </w:rPr>
        <w:t>data</w:t>
      </w:r>
      <w:r w:rsidR="00C544B6" w:rsidRPr="00D3530A">
        <w:rPr>
          <w:rFonts w:asciiTheme="minorHAnsi" w:hAnsiTheme="minorHAnsi" w:cstheme="minorHAnsi"/>
        </w:rPr>
        <w:t>.</w:t>
      </w:r>
    </w:p>
    <w:p w14:paraId="49CF325E" w14:textId="029051DC" w:rsidR="00C544B6" w:rsidRDefault="000476F6" w:rsidP="00542C43">
      <w:pPr>
        <w:pStyle w:val="ListParagraph"/>
        <w:numPr>
          <w:ilvl w:val="0"/>
          <w:numId w:val="1"/>
        </w:numPr>
        <w:rPr>
          <w:rFonts w:asciiTheme="minorHAnsi" w:hAnsiTheme="minorHAnsi" w:cstheme="minorHAnsi"/>
        </w:rPr>
      </w:pPr>
      <w:r w:rsidRPr="00D3530A">
        <w:rPr>
          <w:rFonts w:asciiTheme="minorHAnsi" w:hAnsiTheme="minorHAnsi" w:cstheme="minorHAnsi"/>
        </w:rPr>
        <w:t>Produc</w:t>
      </w:r>
      <w:r w:rsidR="00462630">
        <w:rPr>
          <w:rFonts w:asciiTheme="minorHAnsi" w:hAnsiTheme="minorHAnsi" w:cstheme="minorHAnsi"/>
        </w:rPr>
        <w:t xml:space="preserve">e </w:t>
      </w:r>
      <w:r w:rsidR="00F1719F" w:rsidRPr="00D3530A">
        <w:rPr>
          <w:rFonts w:asciiTheme="minorHAnsi" w:hAnsiTheme="minorHAnsi" w:cstheme="minorHAnsi"/>
        </w:rPr>
        <w:t xml:space="preserve">initial </w:t>
      </w:r>
      <w:r w:rsidRPr="00D3530A">
        <w:rPr>
          <w:rFonts w:asciiTheme="minorHAnsi" w:hAnsiTheme="minorHAnsi" w:cstheme="minorHAnsi"/>
        </w:rPr>
        <w:t xml:space="preserve">drafts of </w:t>
      </w:r>
      <w:r w:rsidR="00462630">
        <w:rPr>
          <w:rFonts w:asciiTheme="minorHAnsi" w:hAnsiTheme="minorHAnsi" w:cstheme="minorHAnsi"/>
        </w:rPr>
        <w:t xml:space="preserve">the </w:t>
      </w:r>
      <w:r w:rsidR="00B80CA9" w:rsidRPr="00D3530A">
        <w:rPr>
          <w:rFonts w:asciiTheme="minorHAnsi" w:hAnsiTheme="minorHAnsi" w:cstheme="minorHAnsi"/>
        </w:rPr>
        <w:t xml:space="preserve">scientific </w:t>
      </w:r>
      <w:r w:rsidR="00C544B6" w:rsidRPr="00D3530A">
        <w:rPr>
          <w:rFonts w:asciiTheme="minorHAnsi" w:hAnsiTheme="minorHAnsi" w:cstheme="minorHAnsi"/>
        </w:rPr>
        <w:t xml:space="preserve">manuscripts </w:t>
      </w:r>
      <w:r w:rsidR="001A1F12">
        <w:rPr>
          <w:rFonts w:asciiTheme="minorHAnsi" w:hAnsiTheme="minorHAnsi" w:cstheme="minorHAnsi"/>
        </w:rPr>
        <w:t>detailing the studies carried out.</w:t>
      </w:r>
    </w:p>
    <w:p w14:paraId="27E54113" w14:textId="4001AB18" w:rsidR="00250294" w:rsidRDefault="00250294" w:rsidP="00542C43">
      <w:pPr>
        <w:pStyle w:val="ListParagraph"/>
        <w:numPr>
          <w:ilvl w:val="0"/>
          <w:numId w:val="1"/>
        </w:numPr>
        <w:rPr>
          <w:rFonts w:asciiTheme="minorHAnsi" w:hAnsiTheme="minorHAnsi" w:cstheme="minorHAnsi"/>
        </w:rPr>
      </w:pPr>
      <w:r>
        <w:rPr>
          <w:rFonts w:asciiTheme="minorHAnsi" w:hAnsiTheme="minorHAnsi" w:cstheme="minorHAnsi"/>
        </w:rPr>
        <w:lastRenderedPageBreak/>
        <w:t>Coordinat</w:t>
      </w:r>
      <w:r w:rsidR="00E81ACE">
        <w:rPr>
          <w:rFonts w:asciiTheme="minorHAnsi" w:hAnsiTheme="minorHAnsi" w:cstheme="minorHAnsi"/>
        </w:rPr>
        <w:t xml:space="preserve">e the unit’s </w:t>
      </w:r>
      <w:r w:rsidR="000507AC">
        <w:rPr>
          <w:rFonts w:asciiTheme="minorHAnsi" w:hAnsiTheme="minorHAnsi" w:cstheme="minorHAnsi"/>
        </w:rPr>
        <w:t xml:space="preserve">research </w:t>
      </w:r>
      <w:r w:rsidR="00E81ACE">
        <w:rPr>
          <w:rFonts w:asciiTheme="minorHAnsi" w:hAnsiTheme="minorHAnsi" w:cstheme="minorHAnsi"/>
        </w:rPr>
        <w:t>activities</w:t>
      </w:r>
      <w:r>
        <w:rPr>
          <w:rFonts w:asciiTheme="minorHAnsi" w:hAnsiTheme="minorHAnsi" w:cstheme="minorHAnsi"/>
        </w:rPr>
        <w:t xml:space="preserve"> with </w:t>
      </w:r>
      <w:r w:rsidR="000507AC">
        <w:rPr>
          <w:rFonts w:asciiTheme="minorHAnsi" w:hAnsiTheme="minorHAnsi" w:cstheme="minorHAnsi"/>
        </w:rPr>
        <w:t xml:space="preserve">the </w:t>
      </w:r>
      <w:r w:rsidR="00D44357">
        <w:rPr>
          <w:rFonts w:asciiTheme="minorHAnsi" w:hAnsiTheme="minorHAnsi" w:cstheme="minorHAnsi"/>
        </w:rPr>
        <w:t>other research units.</w:t>
      </w:r>
    </w:p>
    <w:p w14:paraId="69F76BC3" w14:textId="51694C1C" w:rsidR="00B7003B" w:rsidRPr="00D3530A" w:rsidRDefault="00B7003B" w:rsidP="00542C43">
      <w:pPr>
        <w:pStyle w:val="ListParagraph"/>
        <w:numPr>
          <w:ilvl w:val="0"/>
          <w:numId w:val="1"/>
        </w:numPr>
        <w:rPr>
          <w:rFonts w:asciiTheme="minorHAnsi" w:hAnsiTheme="minorHAnsi" w:cstheme="minorHAnsi"/>
        </w:rPr>
      </w:pPr>
      <w:r>
        <w:rPr>
          <w:rFonts w:asciiTheme="minorHAnsi" w:hAnsiTheme="minorHAnsi" w:cstheme="minorHAnsi"/>
        </w:rPr>
        <w:t>Present</w:t>
      </w:r>
      <w:r w:rsidR="001A1F12">
        <w:rPr>
          <w:rFonts w:asciiTheme="minorHAnsi" w:hAnsiTheme="minorHAnsi" w:cstheme="minorHAnsi"/>
        </w:rPr>
        <w:t xml:space="preserve"> relevant</w:t>
      </w:r>
      <w:r>
        <w:rPr>
          <w:rFonts w:asciiTheme="minorHAnsi" w:hAnsiTheme="minorHAnsi" w:cstheme="minorHAnsi"/>
        </w:rPr>
        <w:t xml:space="preserve"> results at national and/or international conferences</w:t>
      </w:r>
      <w:r w:rsidR="00D44357">
        <w:rPr>
          <w:rFonts w:asciiTheme="minorHAnsi" w:hAnsiTheme="minorHAnsi" w:cstheme="minorHAnsi"/>
        </w:rPr>
        <w:t>.</w:t>
      </w:r>
    </w:p>
    <w:p w14:paraId="0BBCE137" w14:textId="77777777" w:rsidR="00542C43" w:rsidRPr="00D3530A" w:rsidRDefault="00542C43" w:rsidP="00542C43">
      <w:pPr>
        <w:rPr>
          <w:rFonts w:asciiTheme="minorHAnsi" w:hAnsiTheme="minorHAnsi" w:cstheme="minorHAnsi"/>
          <w:lang w:val="en-GB"/>
        </w:rPr>
      </w:pPr>
      <w:r w:rsidRPr="00D3530A">
        <w:rPr>
          <w:rFonts w:asciiTheme="minorHAnsi" w:hAnsiTheme="minorHAnsi" w:cstheme="minorHAnsi"/>
          <w:lang w:val="en-GB"/>
        </w:rPr>
        <w:t> </w:t>
      </w:r>
    </w:p>
    <w:p w14:paraId="09870A0A" w14:textId="77777777" w:rsidR="00542C43" w:rsidRPr="00D3530A" w:rsidRDefault="00542C43" w:rsidP="00542C43">
      <w:pPr>
        <w:rPr>
          <w:rFonts w:asciiTheme="minorHAnsi" w:hAnsiTheme="minorHAnsi" w:cstheme="minorHAnsi"/>
          <w:lang w:val="en-GB"/>
        </w:rPr>
      </w:pPr>
      <w:r w:rsidRPr="00D3530A">
        <w:rPr>
          <w:rFonts w:asciiTheme="minorHAnsi" w:hAnsiTheme="minorHAnsi" w:cstheme="minorHAnsi"/>
          <w:lang w:val="en-GB"/>
        </w:rPr>
        <w:t> </w:t>
      </w:r>
    </w:p>
    <w:p w14:paraId="48125C53" w14:textId="77777777" w:rsidR="00E30D06" w:rsidRDefault="00E30D06" w:rsidP="00542C43">
      <w:pPr>
        <w:rPr>
          <w:rFonts w:asciiTheme="minorHAnsi" w:hAnsiTheme="minorHAnsi" w:cstheme="minorHAnsi"/>
          <w:lang w:val="en-GB"/>
        </w:rPr>
      </w:pPr>
    </w:p>
    <w:p w14:paraId="732F42EA" w14:textId="77777777" w:rsidR="00E30D06" w:rsidRPr="00845629" w:rsidRDefault="00E30D06" w:rsidP="00E30D06">
      <w:pPr>
        <w:autoSpaceDE w:val="0"/>
        <w:autoSpaceDN w:val="0"/>
        <w:adjustRightInd w:val="0"/>
        <w:rPr>
          <w:u w:val="single"/>
        </w:rPr>
      </w:pPr>
      <w:r w:rsidRPr="00845629">
        <w:rPr>
          <w:rFonts w:asciiTheme="minorHAnsi" w:eastAsiaTheme="minorHAnsi" w:cstheme="minorBidi"/>
          <w:kern w:val="2"/>
          <w:u w:val="single"/>
        </w:rPr>
        <w:t>Studio dei meccanismi dell</w:t>
      </w:r>
      <w:r w:rsidRPr="00845629">
        <w:rPr>
          <w:rFonts w:asciiTheme="minorHAnsi" w:eastAsiaTheme="minorHAnsi" w:cstheme="minorBidi"/>
          <w:kern w:val="2"/>
          <w:u w:val="single"/>
        </w:rPr>
        <w:t>’</w:t>
      </w:r>
      <w:r w:rsidRPr="00845629">
        <w:rPr>
          <w:rFonts w:asciiTheme="minorHAnsi" w:eastAsiaTheme="minorHAnsi" w:cstheme="minorBidi"/>
          <w:kern w:val="2"/>
          <w:u w:val="single"/>
        </w:rPr>
        <w:t>attenzione s</w:t>
      </w:r>
      <w:r>
        <w:rPr>
          <w:rFonts w:asciiTheme="minorHAnsi" w:eastAsiaTheme="minorHAnsi" w:cstheme="minorBidi"/>
          <w:kern w:val="2"/>
          <w:u w:val="single"/>
        </w:rPr>
        <w:t>paziale nelle modalit</w:t>
      </w:r>
      <w:r>
        <w:rPr>
          <w:rFonts w:asciiTheme="minorHAnsi" w:eastAsiaTheme="minorHAnsi" w:cstheme="minorBidi"/>
          <w:kern w:val="2"/>
          <w:u w:val="single"/>
        </w:rPr>
        <w:t>à</w:t>
      </w:r>
      <w:r>
        <w:rPr>
          <w:rFonts w:asciiTheme="minorHAnsi" w:eastAsiaTheme="minorHAnsi" w:cstheme="minorBidi"/>
          <w:kern w:val="2"/>
          <w:u w:val="single"/>
        </w:rPr>
        <w:t xml:space="preserve"> sensoriali tattile e nocicettiva</w:t>
      </w:r>
    </w:p>
    <w:p w14:paraId="7D9FB6A8" w14:textId="77777777" w:rsidR="00E30D06" w:rsidRPr="00E30D06" w:rsidRDefault="00E30D06" w:rsidP="00542C43">
      <w:pPr>
        <w:rPr>
          <w:rFonts w:asciiTheme="minorHAnsi" w:hAnsiTheme="minorHAnsi" w:cstheme="minorHAnsi"/>
        </w:rPr>
      </w:pPr>
    </w:p>
    <w:p w14:paraId="5377F712" w14:textId="10812BB1" w:rsidR="00D34667" w:rsidRPr="00D34667" w:rsidRDefault="00542C43" w:rsidP="00D34667">
      <w:pPr>
        <w:ind w:firstLine="567"/>
        <w:jc w:val="both"/>
        <w:rPr>
          <w:rFonts w:asciiTheme="minorHAnsi" w:hAnsiTheme="minorHAnsi" w:cstheme="minorHAnsi"/>
        </w:rPr>
      </w:pPr>
      <w:r w:rsidRPr="00D34667">
        <w:rPr>
          <w:rFonts w:asciiTheme="minorHAnsi" w:hAnsiTheme="minorHAnsi" w:cstheme="minorHAnsi"/>
        </w:rPr>
        <w:t> </w:t>
      </w:r>
      <w:r w:rsidR="00D34667" w:rsidRPr="00D34667">
        <w:rPr>
          <w:rFonts w:asciiTheme="minorHAnsi" w:hAnsiTheme="minorHAnsi" w:cstheme="minorHAnsi"/>
        </w:rPr>
        <w:t xml:space="preserve">Breve descrizione del Progetto di </w:t>
      </w:r>
      <w:r w:rsidR="00D34667">
        <w:rPr>
          <w:rFonts w:asciiTheme="minorHAnsi" w:hAnsiTheme="minorHAnsi" w:cstheme="minorHAnsi"/>
        </w:rPr>
        <w:t>ricerca</w:t>
      </w:r>
    </w:p>
    <w:p w14:paraId="3C4E419C" w14:textId="77777777" w:rsidR="00D34667" w:rsidRPr="00D34667" w:rsidRDefault="00D34667" w:rsidP="00D34667">
      <w:pPr>
        <w:ind w:firstLine="567"/>
        <w:jc w:val="both"/>
        <w:rPr>
          <w:rFonts w:asciiTheme="minorHAnsi" w:hAnsiTheme="minorHAnsi" w:cstheme="minorHAnsi"/>
        </w:rPr>
      </w:pPr>
    </w:p>
    <w:p w14:paraId="752E5B73" w14:textId="6A02452C" w:rsidR="00D34667" w:rsidRDefault="00FD5C62" w:rsidP="00D34667">
      <w:pPr>
        <w:autoSpaceDE w:val="0"/>
        <w:autoSpaceDN w:val="0"/>
        <w:adjustRightInd w:val="0"/>
        <w:ind w:firstLine="567"/>
        <w:jc w:val="both"/>
        <w:rPr>
          <w:rFonts w:asciiTheme="minorHAnsi" w:eastAsiaTheme="minorHAnsi" w:hAnsiTheme="minorHAnsi" w:cstheme="minorHAnsi"/>
          <w:kern w:val="2"/>
        </w:rPr>
      </w:pPr>
      <w:r w:rsidRPr="00FD5C62">
        <w:rPr>
          <w:rFonts w:asciiTheme="minorHAnsi" w:hAnsiTheme="minorHAnsi" w:cstheme="minorHAnsi"/>
        </w:rPr>
        <w:t xml:space="preserve">Classicamente, tatto e dolore </w:t>
      </w:r>
      <w:r w:rsidR="008A4DAF" w:rsidRPr="00FD5C62">
        <w:rPr>
          <w:rFonts w:asciiTheme="minorHAnsi" w:hAnsiTheme="minorHAnsi" w:cstheme="minorHAnsi"/>
        </w:rPr>
        <w:t>sono stati considerati</w:t>
      </w:r>
      <w:r w:rsidRPr="00FD5C62">
        <w:rPr>
          <w:rFonts w:asciiTheme="minorHAnsi" w:hAnsiTheme="minorHAnsi" w:cstheme="minorHAnsi"/>
        </w:rPr>
        <w:t xml:space="preserve"> modalità </w:t>
      </w:r>
      <w:r>
        <w:rPr>
          <w:rFonts w:asciiTheme="minorHAnsi" w:hAnsiTheme="minorHAnsi" w:cstheme="minorHAnsi"/>
        </w:rPr>
        <w:t xml:space="preserve">sensoriali indipendenti. </w:t>
      </w:r>
      <w:r w:rsidRPr="00516AAB">
        <w:rPr>
          <w:rFonts w:asciiTheme="minorHAnsi" w:hAnsiTheme="minorHAnsi" w:cstheme="minorHAnsi"/>
        </w:rPr>
        <w:t xml:space="preserve">Sono implementate da diversi tipi </w:t>
      </w:r>
      <w:r w:rsidR="00357232" w:rsidRPr="00516AAB">
        <w:rPr>
          <w:rFonts w:asciiTheme="minorHAnsi" w:hAnsiTheme="minorHAnsi" w:cstheme="minorHAnsi"/>
        </w:rPr>
        <w:t xml:space="preserve">di recettori caratterizzati da </w:t>
      </w:r>
      <w:r w:rsidR="00516AAB" w:rsidRPr="00516AAB">
        <w:rPr>
          <w:rFonts w:asciiTheme="minorHAnsi" w:hAnsiTheme="minorHAnsi" w:cstheme="minorHAnsi"/>
        </w:rPr>
        <w:t xml:space="preserve">diverse densità e dimensione dei campi recettivi e da distinte via </w:t>
      </w:r>
      <w:r w:rsidR="00516AAB">
        <w:rPr>
          <w:rFonts w:asciiTheme="minorHAnsi" w:hAnsiTheme="minorHAnsi" w:cstheme="minorHAnsi"/>
        </w:rPr>
        <w:t xml:space="preserve">ascendenti </w:t>
      </w:r>
      <w:r w:rsidR="008A4DAF">
        <w:rPr>
          <w:rFonts w:asciiTheme="minorHAnsi" w:hAnsiTheme="minorHAnsi" w:cstheme="minorHAnsi"/>
        </w:rPr>
        <w:t xml:space="preserve">che proiettano a regioni corticali differenti </w:t>
      </w:r>
      <w:r w:rsidR="00D34667" w:rsidRPr="00516AAB">
        <w:rPr>
          <w:rFonts w:asciiTheme="minorHAnsi" w:hAnsiTheme="minorHAnsi" w:cstheme="minorHAnsi"/>
        </w:rPr>
        <w:t xml:space="preserve">[1]. </w:t>
      </w:r>
      <w:r w:rsidR="00EE417F" w:rsidRPr="00A677A8">
        <w:rPr>
          <w:rFonts w:asciiTheme="minorHAnsi" w:hAnsiTheme="minorHAnsi" w:cstheme="minorHAnsi"/>
        </w:rPr>
        <w:t xml:space="preserve">Questa segregazione anatomica è riflessa in marcate differenze percettive </w:t>
      </w:r>
      <w:r w:rsidR="00D34667" w:rsidRPr="00A677A8">
        <w:rPr>
          <w:rFonts w:asciiTheme="minorHAnsi" w:hAnsiTheme="minorHAnsi" w:cstheme="minorHAnsi"/>
        </w:rPr>
        <w:t xml:space="preserve">[2]. </w:t>
      </w:r>
      <w:r w:rsidR="00EE417F" w:rsidRPr="00142754">
        <w:rPr>
          <w:rFonts w:asciiTheme="minorHAnsi" w:hAnsiTheme="minorHAnsi" w:cstheme="minorHAnsi"/>
        </w:rPr>
        <w:t>Nonostante questo</w:t>
      </w:r>
      <w:r w:rsidR="00105F30">
        <w:rPr>
          <w:rFonts w:asciiTheme="minorHAnsi" w:hAnsiTheme="minorHAnsi" w:cstheme="minorHAnsi"/>
        </w:rPr>
        <w:t>,</w:t>
      </w:r>
      <w:r w:rsidR="00EE417F" w:rsidRPr="00142754">
        <w:rPr>
          <w:rFonts w:asciiTheme="minorHAnsi" w:hAnsiTheme="minorHAnsi" w:cstheme="minorHAnsi"/>
        </w:rPr>
        <w:t xml:space="preserve"> </w:t>
      </w:r>
      <w:r w:rsidR="007A06D0" w:rsidRPr="00142754">
        <w:rPr>
          <w:rFonts w:asciiTheme="minorHAnsi" w:hAnsiTheme="minorHAnsi" w:cstheme="minorHAnsi"/>
        </w:rPr>
        <w:t xml:space="preserve">recenti evidenze hanno suggerito un notevole livello di integrazione tra queste modalità a livello corticale </w:t>
      </w:r>
      <w:r w:rsidR="00142754" w:rsidRPr="00142754">
        <w:rPr>
          <w:rFonts w:asciiTheme="minorHAnsi" w:hAnsiTheme="minorHAnsi" w:cstheme="minorHAnsi"/>
        </w:rPr>
        <w:t>relativ</w:t>
      </w:r>
      <w:r w:rsidR="00E52BE7">
        <w:rPr>
          <w:rFonts w:asciiTheme="minorHAnsi" w:hAnsiTheme="minorHAnsi" w:cstheme="minorHAnsi"/>
        </w:rPr>
        <w:t>e</w:t>
      </w:r>
      <w:r w:rsidR="00142754" w:rsidRPr="00142754">
        <w:rPr>
          <w:rFonts w:asciiTheme="minorHAnsi" w:hAnsiTheme="minorHAnsi" w:cstheme="minorHAnsi"/>
        </w:rPr>
        <w:t xml:space="preserve"> a</w:t>
      </w:r>
      <w:r w:rsidR="00E52BE7">
        <w:rPr>
          <w:rFonts w:asciiTheme="minorHAnsi" w:hAnsiTheme="minorHAnsi" w:cstheme="minorHAnsi"/>
        </w:rPr>
        <w:t>d</w:t>
      </w:r>
      <w:r w:rsidR="00142754" w:rsidRPr="00142754">
        <w:rPr>
          <w:rFonts w:asciiTheme="minorHAnsi" w:hAnsiTheme="minorHAnsi" w:cstheme="minorHAnsi"/>
        </w:rPr>
        <w:t xml:space="preserve"> aspetti sensori-discriminativi del tatt</w:t>
      </w:r>
      <w:r w:rsidR="00142754">
        <w:rPr>
          <w:rFonts w:asciiTheme="minorHAnsi" w:hAnsiTheme="minorHAnsi" w:cstheme="minorHAnsi"/>
        </w:rPr>
        <w:t xml:space="preserve">o e del dolore </w:t>
      </w:r>
      <w:r w:rsidR="00D34667" w:rsidRPr="00142754">
        <w:rPr>
          <w:rFonts w:asciiTheme="minorHAnsi" w:hAnsiTheme="minorHAnsi" w:cstheme="minorHAnsi"/>
        </w:rPr>
        <w:t xml:space="preserve">[3]. </w:t>
      </w:r>
      <w:r w:rsidR="00E52BE7" w:rsidRPr="0036794A">
        <w:rPr>
          <w:rFonts w:asciiTheme="minorHAnsi" w:hAnsiTheme="minorHAnsi" w:cstheme="minorHAnsi"/>
        </w:rPr>
        <w:t xml:space="preserve">Questa osservazione </w:t>
      </w:r>
      <w:r w:rsidR="006C35B1" w:rsidRPr="0036794A">
        <w:rPr>
          <w:rFonts w:asciiTheme="minorHAnsi" w:hAnsiTheme="minorHAnsi" w:cstheme="minorHAnsi"/>
        </w:rPr>
        <w:t xml:space="preserve">porta a chiedere se I meccanismi dell’attenzione spaziale </w:t>
      </w:r>
      <w:r w:rsidR="0036794A" w:rsidRPr="0036794A">
        <w:rPr>
          <w:rFonts w:asciiTheme="minorHAnsi" w:hAnsiTheme="minorHAnsi" w:cstheme="minorHAnsi"/>
        </w:rPr>
        <w:t xml:space="preserve">attivati durante l’elaborazione di informazione </w:t>
      </w:r>
      <w:r w:rsidR="0036794A">
        <w:rPr>
          <w:rFonts w:asciiTheme="minorHAnsi" w:hAnsiTheme="minorHAnsi" w:cstheme="minorHAnsi"/>
        </w:rPr>
        <w:t xml:space="preserve">tattile e nocicettiva siano </w:t>
      </w:r>
      <w:r w:rsidR="002F363D">
        <w:rPr>
          <w:rFonts w:asciiTheme="minorHAnsi" w:hAnsiTheme="minorHAnsi" w:cstheme="minorHAnsi"/>
        </w:rPr>
        <w:t xml:space="preserve">mediati da circuiti neurali distinti o comuni. </w:t>
      </w:r>
      <w:r w:rsidR="002F363D" w:rsidRPr="003E3800">
        <w:rPr>
          <w:rFonts w:asciiTheme="minorHAnsi" w:hAnsiTheme="minorHAnsi" w:cstheme="minorHAnsi"/>
        </w:rPr>
        <w:t xml:space="preserve">Fino ad ora </w:t>
      </w:r>
      <w:r w:rsidR="003E3800" w:rsidRPr="003E3800">
        <w:rPr>
          <w:rFonts w:asciiTheme="minorHAnsi" w:hAnsiTheme="minorHAnsi" w:cstheme="minorHAnsi"/>
        </w:rPr>
        <w:t xml:space="preserve">I meccanismi dell’attenzione spaziale tattile e </w:t>
      </w:r>
      <w:r w:rsidR="003E3800">
        <w:rPr>
          <w:rFonts w:asciiTheme="minorHAnsi" w:hAnsiTheme="minorHAnsi" w:cstheme="minorHAnsi"/>
        </w:rPr>
        <w:t xml:space="preserve">nocicettiva sono stati studiati </w:t>
      </w:r>
      <w:r w:rsidR="006A7DEB">
        <w:rPr>
          <w:rFonts w:asciiTheme="minorHAnsi" w:hAnsiTheme="minorHAnsi" w:cstheme="minorHAnsi"/>
        </w:rPr>
        <w:t xml:space="preserve">separatamente nella maggior parte degli studi. </w:t>
      </w:r>
      <w:r w:rsidR="008A2D65">
        <w:rPr>
          <w:rFonts w:asciiTheme="minorHAnsi" w:hAnsiTheme="minorHAnsi" w:cstheme="minorHAnsi"/>
        </w:rPr>
        <w:t xml:space="preserve">Lo scopo di questo progetto è studiare l’abilità dei partecipanti di </w:t>
      </w:r>
      <w:r w:rsidR="00C532C7">
        <w:rPr>
          <w:rFonts w:asciiTheme="minorHAnsi" w:hAnsiTheme="minorHAnsi" w:cstheme="minorHAnsi"/>
        </w:rPr>
        <w:t xml:space="preserve">dare priorità </w:t>
      </w:r>
      <w:r w:rsidR="00BD037F">
        <w:rPr>
          <w:rFonts w:asciiTheme="minorHAnsi" w:hAnsiTheme="minorHAnsi" w:cstheme="minorHAnsi"/>
        </w:rPr>
        <w:t>al</w:t>
      </w:r>
      <w:r w:rsidR="008A2D65">
        <w:rPr>
          <w:rFonts w:asciiTheme="minorHAnsi" w:hAnsiTheme="minorHAnsi" w:cstheme="minorHAnsi"/>
        </w:rPr>
        <w:t xml:space="preserve">l’elaborazione </w:t>
      </w:r>
      <w:r w:rsidR="00BD037F">
        <w:rPr>
          <w:rFonts w:asciiTheme="minorHAnsi" w:hAnsiTheme="minorHAnsi" w:cstheme="minorHAnsi"/>
        </w:rPr>
        <w:t xml:space="preserve">di stimoli </w:t>
      </w:r>
      <w:proofErr w:type="spellStart"/>
      <w:r w:rsidR="00BD037F">
        <w:rPr>
          <w:rFonts w:asciiTheme="minorHAnsi" w:hAnsiTheme="minorHAnsi" w:cstheme="minorHAnsi"/>
        </w:rPr>
        <w:t>somatosensoriali</w:t>
      </w:r>
      <w:proofErr w:type="spellEnd"/>
      <w:r w:rsidR="00BD037F">
        <w:rPr>
          <w:rFonts w:asciiTheme="minorHAnsi" w:hAnsiTheme="minorHAnsi" w:cstheme="minorHAnsi"/>
        </w:rPr>
        <w:t xml:space="preserve"> presentati </w:t>
      </w:r>
      <w:r w:rsidR="005C1A86">
        <w:rPr>
          <w:rFonts w:asciiTheme="minorHAnsi" w:hAnsiTheme="minorHAnsi" w:cstheme="minorHAnsi"/>
        </w:rPr>
        <w:t>su</w:t>
      </w:r>
      <w:r w:rsidR="00BD037F">
        <w:rPr>
          <w:rFonts w:asciiTheme="minorHAnsi" w:hAnsiTheme="minorHAnsi" w:cstheme="minorHAnsi"/>
        </w:rPr>
        <w:t xml:space="preserve"> specifiche parti del corpo. </w:t>
      </w:r>
      <w:r w:rsidR="005C1A86" w:rsidRPr="00D2519B">
        <w:rPr>
          <w:rFonts w:asciiTheme="minorHAnsi" w:eastAsiaTheme="minorHAnsi" w:hAnsiTheme="minorHAnsi" w:cstheme="minorHAnsi"/>
          <w:kern w:val="2"/>
        </w:rPr>
        <w:t xml:space="preserve">Intendiamo studiare </w:t>
      </w:r>
      <w:r w:rsidR="00D2519B" w:rsidRPr="00D2519B">
        <w:rPr>
          <w:rFonts w:asciiTheme="minorHAnsi" w:eastAsiaTheme="minorHAnsi" w:hAnsiTheme="minorHAnsi" w:cstheme="minorHAnsi"/>
          <w:kern w:val="2"/>
        </w:rPr>
        <w:t>caratteristiche chiave dell’attenzione spaziale tattile e nocicettiva al fine di verificare se queste</w:t>
      </w:r>
      <w:r w:rsidR="00D2519B">
        <w:rPr>
          <w:rFonts w:asciiTheme="minorHAnsi" w:eastAsiaTheme="minorHAnsi" w:hAnsiTheme="minorHAnsi" w:cstheme="minorHAnsi"/>
          <w:kern w:val="2"/>
        </w:rPr>
        <w:t xml:space="preserve"> siano implementate </w:t>
      </w:r>
      <w:r w:rsidR="006A5A8F">
        <w:rPr>
          <w:rFonts w:asciiTheme="minorHAnsi" w:eastAsiaTheme="minorHAnsi" w:hAnsiTheme="minorHAnsi" w:cstheme="minorHAnsi"/>
          <w:kern w:val="2"/>
        </w:rPr>
        <w:t xml:space="preserve">da meccanismi indipendenti oppure condivisi. </w:t>
      </w:r>
    </w:p>
    <w:p w14:paraId="35FC03DD" w14:textId="77777777" w:rsidR="00EC2D30" w:rsidRDefault="00EC2D30" w:rsidP="00D34667">
      <w:pPr>
        <w:autoSpaceDE w:val="0"/>
        <w:autoSpaceDN w:val="0"/>
        <w:adjustRightInd w:val="0"/>
        <w:ind w:firstLine="567"/>
        <w:jc w:val="both"/>
        <w:rPr>
          <w:rFonts w:asciiTheme="minorHAnsi" w:eastAsiaTheme="minorHAnsi" w:hAnsiTheme="minorHAnsi" w:cstheme="minorHAnsi"/>
          <w:kern w:val="2"/>
        </w:rPr>
      </w:pPr>
    </w:p>
    <w:p w14:paraId="28A0AA15" w14:textId="1D9BED4E" w:rsidR="00EC2D30" w:rsidRPr="00A677A8" w:rsidRDefault="00EC2D30" w:rsidP="00EC2D30">
      <w:pPr>
        <w:autoSpaceDE w:val="0"/>
        <w:autoSpaceDN w:val="0"/>
        <w:adjustRightInd w:val="0"/>
        <w:ind w:firstLine="567"/>
        <w:jc w:val="both"/>
        <w:rPr>
          <w:rFonts w:asciiTheme="minorHAnsi" w:hAnsiTheme="minorHAnsi" w:cstheme="minorHAnsi"/>
        </w:rPr>
      </w:pPr>
      <w:r w:rsidRPr="00A677A8">
        <w:rPr>
          <w:rFonts w:asciiTheme="minorHAnsi" w:hAnsiTheme="minorHAnsi" w:cstheme="minorHAnsi"/>
        </w:rPr>
        <w:t xml:space="preserve">Piano delle attività: </w:t>
      </w:r>
    </w:p>
    <w:p w14:paraId="36A9A080" w14:textId="77777777" w:rsidR="00EC2D30" w:rsidRPr="00A677A8" w:rsidRDefault="00EC2D30" w:rsidP="00EC2D30">
      <w:pPr>
        <w:autoSpaceDE w:val="0"/>
        <w:autoSpaceDN w:val="0"/>
        <w:adjustRightInd w:val="0"/>
        <w:ind w:firstLine="567"/>
        <w:jc w:val="both"/>
        <w:rPr>
          <w:rFonts w:asciiTheme="minorHAnsi" w:hAnsiTheme="minorHAnsi" w:cstheme="minorHAnsi"/>
        </w:rPr>
      </w:pPr>
    </w:p>
    <w:p w14:paraId="247F232C" w14:textId="387D391E" w:rsidR="00EC2D30" w:rsidRPr="0058170F" w:rsidRDefault="00EC2D30" w:rsidP="00EC2D30">
      <w:pPr>
        <w:autoSpaceDE w:val="0"/>
        <w:autoSpaceDN w:val="0"/>
        <w:adjustRightInd w:val="0"/>
        <w:ind w:firstLine="567"/>
        <w:jc w:val="both"/>
        <w:rPr>
          <w:rFonts w:asciiTheme="minorHAnsi" w:hAnsiTheme="minorHAnsi" w:cstheme="minorHAnsi"/>
        </w:rPr>
      </w:pPr>
      <w:r w:rsidRPr="004F3743">
        <w:rPr>
          <w:rFonts w:asciiTheme="minorHAnsi" w:hAnsiTheme="minorHAnsi" w:cstheme="minorHAnsi"/>
        </w:rPr>
        <w:t xml:space="preserve">Il Progetto </w:t>
      </w:r>
      <w:r w:rsidR="003C0E14" w:rsidRPr="004F3743">
        <w:rPr>
          <w:rFonts w:asciiTheme="minorHAnsi" w:hAnsiTheme="minorHAnsi" w:cstheme="minorHAnsi"/>
        </w:rPr>
        <w:t>coinvolge tre unità di ricerca distinte (due basate all’</w:t>
      </w:r>
      <w:r w:rsidRPr="004F3743">
        <w:rPr>
          <w:rFonts w:asciiTheme="minorHAnsi" w:hAnsiTheme="minorHAnsi" w:cstheme="minorHAnsi"/>
        </w:rPr>
        <w:t>Universit</w:t>
      </w:r>
      <w:r w:rsidR="0082640B">
        <w:rPr>
          <w:rFonts w:asciiTheme="minorHAnsi" w:hAnsiTheme="minorHAnsi" w:cstheme="minorHAnsi"/>
        </w:rPr>
        <w:t>à</w:t>
      </w:r>
      <w:r w:rsidRPr="004F3743">
        <w:rPr>
          <w:rFonts w:asciiTheme="minorHAnsi" w:hAnsiTheme="minorHAnsi" w:cstheme="minorHAnsi"/>
        </w:rPr>
        <w:t xml:space="preserve"> </w:t>
      </w:r>
      <w:r w:rsidR="003C0E14" w:rsidRPr="004F3743">
        <w:rPr>
          <w:rFonts w:asciiTheme="minorHAnsi" w:hAnsiTheme="minorHAnsi" w:cstheme="minorHAnsi"/>
        </w:rPr>
        <w:t>di</w:t>
      </w:r>
      <w:r w:rsidRPr="004F3743">
        <w:rPr>
          <w:rFonts w:asciiTheme="minorHAnsi" w:hAnsiTheme="minorHAnsi" w:cstheme="minorHAnsi"/>
        </w:rPr>
        <w:t xml:space="preserve"> Modena </w:t>
      </w:r>
      <w:r w:rsidR="003C0E14" w:rsidRPr="004F3743">
        <w:rPr>
          <w:rFonts w:asciiTheme="minorHAnsi" w:hAnsiTheme="minorHAnsi" w:cstheme="minorHAnsi"/>
        </w:rPr>
        <w:t>e</w:t>
      </w:r>
      <w:r w:rsidRPr="004F3743">
        <w:rPr>
          <w:rFonts w:asciiTheme="minorHAnsi" w:hAnsiTheme="minorHAnsi" w:cstheme="minorHAnsi"/>
        </w:rPr>
        <w:t xml:space="preserve"> Reggio Emilia </w:t>
      </w:r>
      <w:r w:rsidR="003C0E14" w:rsidRPr="004F3743">
        <w:rPr>
          <w:rFonts w:asciiTheme="minorHAnsi" w:hAnsiTheme="minorHAnsi" w:cstheme="minorHAnsi"/>
        </w:rPr>
        <w:t>e una all’</w:t>
      </w:r>
      <w:r w:rsidRPr="004F3743">
        <w:rPr>
          <w:rFonts w:asciiTheme="minorHAnsi" w:hAnsiTheme="minorHAnsi" w:cstheme="minorHAnsi"/>
        </w:rPr>
        <w:t>Universit</w:t>
      </w:r>
      <w:r w:rsidR="0082640B">
        <w:rPr>
          <w:rFonts w:asciiTheme="minorHAnsi" w:hAnsiTheme="minorHAnsi" w:cstheme="minorHAnsi"/>
        </w:rPr>
        <w:t>à</w:t>
      </w:r>
      <w:r w:rsidRPr="004F3743">
        <w:rPr>
          <w:rFonts w:asciiTheme="minorHAnsi" w:hAnsiTheme="minorHAnsi" w:cstheme="minorHAnsi"/>
        </w:rPr>
        <w:t xml:space="preserve"> </w:t>
      </w:r>
      <w:r w:rsidR="003C0E14" w:rsidRPr="004F3743">
        <w:rPr>
          <w:rFonts w:asciiTheme="minorHAnsi" w:hAnsiTheme="minorHAnsi" w:cstheme="minorHAnsi"/>
        </w:rPr>
        <w:t>di</w:t>
      </w:r>
      <w:r w:rsidRPr="004F3743">
        <w:rPr>
          <w:rFonts w:asciiTheme="minorHAnsi" w:hAnsiTheme="minorHAnsi" w:cstheme="minorHAnsi"/>
        </w:rPr>
        <w:t xml:space="preserve"> Bologna), </w:t>
      </w:r>
      <w:r w:rsidR="004F3743" w:rsidRPr="004F3743">
        <w:rPr>
          <w:rFonts w:asciiTheme="minorHAnsi" w:hAnsiTheme="minorHAnsi" w:cstheme="minorHAnsi"/>
        </w:rPr>
        <w:t>ch</w:t>
      </w:r>
      <w:r w:rsidR="004F3743">
        <w:rPr>
          <w:rFonts w:asciiTheme="minorHAnsi" w:hAnsiTheme="minorHAnsi" w:cstheme="minorHAnsi"/>
        </w:rPr>
        <w:t xml:space="preserve">e studieranno in modo capillare le caratteristiche dell’attenzione tattile e nocicettiva </w:t>
      </w:r>
      <w:r w:rsidR="00D9144C">
        <w:rPr>
          <w:rFonts w:asciiTheme="minorHAnsi" w:hAnsiTheme="minorHAnsi" w:cstheme="minorHAnsi"/>
        </w:rPr>
        <w:t xml:space="preserve">utilizzando </w:t>
      </w:r>
      <w:r w:rsidR="00C42A50">
        <w:rPr>
          <w:rFonts w:asciiTheme="minorHAnsi" w:hAnsiTheme="minorHAnsi" w:cstheme="minorHAnsi"/>
        </w:rPr>
        <w:t xml:space="preserve">diversi </w:t>
      </w:r>
      <w:r w:rsidR="00D9144C">
        <w:rPr>
          <w:rFonts w:asciiTheme="minorHAnsi" w:hAnsiTheme="minorHAnsi" w:cstheme="minorHAnsi"/>
        </w:rPr>
        <w:t xml:space="preserve">metodi di neuroimmagine. </w:t>
      </w:r>
      <w:r w:rsidR="00D9144C" w:rsidRPr="00684CAF">
        <w:rPr>
          <w:rFonts w:asciiTheme="minorHAnsi" w:hAnsiTheme="minorHAnsi" w:cstheme="minorHAnsi"/>
        </w:rPr>
        <w:t xml:space="preserve">L’unità di ricerca basata </w:t>
      </w:r>
      <w:r w:rsidR="00A04B38" w:rsidRPr="00684CAF">
        <w:rPr>
          <w:rFonts w:asciiTheme="minorHAnsi" w:hAnsiTheme="minorHAnsi" w:cstheme="minorHAnsi"/>
        </w:rPr>
        <w:t xml:space="preserve">all’Università di </w:t>
      </w:r>
      <w:r w:rsidRPr="00684CAF">
        <w:rPr>
          <w:rFonts w:asciiTheme="minorHAnsi" w:hAnsiTheme="minorHAnsi" w:cstheme="minorHAnsi"/>
        </w:rPr>
        <w:t xml:space="preserve">Bologna </w:t>
      </w:r>
      <w:r w:rsidR="00A04B38" w:rsidRPr="00684CAF">
        <w:rPr>
          <w:rFonts w:asciiTheme="minorHAnsi" w:hAnsiTheme="minorHAnsi" w:cstheme="minorHAnsi"/>
        </w:rPr>
        <w:t xml:space="preserve">sarà </w:t>
      </w:r>
      <w:r w:rsidRPr="00684CAF">
        <w:rPr>
          <w:rFonts w:asciiTheme="minorHAnsi" w:hAnsiTheme="minorHAnsi" w:cstheme="minorHAnsi"/>
        </w:rPr>
        <w:t>respons</w:t>
      </w:r>
      <w:r w:rsidR="00A04B38" w:rsidRPr="00684CAF">
        <w:rPr>
          <w:rFonts w:asciiTheme="minorHAnsi" w:hAnsiTheme="minorHAnsi" w:cstheme="minorHAnsi"/>
        </w:rPr>
        <w:t xml:space="preserve">abile della ideazione e </w:t>
      </w:r>
      <w:r w:rsidR="00684CAF" w:rsidRPr="00684CAF">
        <w:rPr>
          <w:rFonts w:asciiTheme="minorHAnsi" w:hAnsiTheme="minorHAnsi" w:cstheme="minorHAnsi"/>
        </w:rPr>
        <w:t>implementazione di una se</w:t>
      </w:r>
      <w:r w:rsidR="00684CAF">
        <w:rPr>
          <w:rFonts w:asciiTheme="minorHAnsi" w:hAnsiTheme="minorHAnsi" w:cstheme="minorHAnsi"/>
        </w:rPr>
        <w:t xml:space="preserve">rie di esperimenti </w:t>
      </w:r>
      <w:r w:rsidR="00C76CC7">
        <w:rPr>
          <w:rFonts w:asciiTheme="minorHAnsi" w:hAnsiTheme="minorHAnsi" w:cstheme="minorHAnsi"/>
        </w:rPr>
        <w:t>con</w:t>
      </w:r>
      <w:r w:rsidR="00684CAF">
        <w:rPr>
          <w:rFonts w:asciiTheme="minorHAnsi" w:hAnsiTheme="minorHAnsi" w:cstheme="minorHAnsi"/>
        </w:rPr>
        <w:t xml:space="preserve"> la tecnica dei Potenziali Evento-Relati (ERP)</w:t>
      </w:r>
      <w:r w:rsidR="004D396B">
        <w:rPr>
          <w:rFonts w:asciiTheme="minorHAnsi" w:hAnsiTheme="minorHAnsi" w:cstheme="minorHAnsi"/>
        </w:rPr>
        <w:t xml:space="preserve"> che permette di studiare i processi cognitivi di interesse con una </w:t>
      </w:r>
      <w:r w:rsidR="00F05EBF">
        <w:rPr>
          <w:rFonts w:asciiTheme="minorHAnsi" w:hAnsiTheme="minorHAnsi" w:cstheme="minorHAnsi"/>
        </w:rPr>
        <w:t>alta risoluzione temporale</w:t>
      </w:r>
      <w:r w:rsidRPr="004D396B">
        <w:rPr>
          <w:rFonts w:asciiTheme="minorHAnsi" w:eastAsiaTheme="minorHAnsi" w:hAnsiTheme="minorHAnsi" w:cstheme="minorHAnsi"/>
          <w:kern w:val="2"/>
        </w:rPr>
        <w:t>.</w:t>
      </w:r>
      <w:r w:rsidR="00F05EBF">
        <w:rPr>
          <w:rFonts w:asciiTheme="minorHAnsi" w:eastAsiaTheme="minorHAnsi" w:hAnsiTheme="minorHAnsi" w:cstheme="minorHAnsi"/>
          <w:kern w:val="2"/>
        </w:rPr>
        <w:t xml:space="preserve"> </w:t>
      </w:r>
      <w:r w:rsidR="00F05EBF" w:rsidRPr="0058170F">
        <w:rPr>
          <w:rFonts w:asciiTheme="minorHAnsi" w:eastAsiaTheme="minorHAnsi" w:hAnsiTheme="minorHAnsi" w:cstheme="minorHAnsi"/>
          <w:kern w:val="2"/>
        </w:rPr>
        <w:t>L</w:t>
      </w:r>
      <w:r w:rsidR="00432C5C">
        <w:rPr>
          <w:rFonts w:asciiTheme="minorHAnsi" w:eastAsiaTheme="minorHAnsi" w:hAnsiTheme="minorHAnsi" w:cstheme="minorHAnsi"/>
          <w:kern w:val="2"/>
        </w:rPr>
        <w:t xml:space="preserve">’assistente di ricerca che </w:t>
      </w:r>
      <w:r w:rsidR="00E21A51" w:rsidRPr="0058170F">
        <w:rPr>
          <w:rFonts w:asciiTheme="minorHAnsi" w:eastAsiaTheme="minorHAnsi" w:hAnsiTheme="minorHAnsi" w:cstheme="minorHAnsi"/>
          <w:kern w:val="2"/>
        </w:rPr>
        <w:t xml:space="preserve">si unirà al team </w:t>
      </w:r>
      <w:r w:rsidR="00432C5C">
        <w:rPr>
          <w:rFonts w:asciiTheme="minorHAnsi" w:hAnsiTheme="minorHAnsi" w:cstheme="minorHAnsi"/>
        </w:rPr>
        <w:t>dovrà</w:t>
      </w:r>
      <w:r w:rsidR="00E21A51" w:rsidRPr="0058170F">
        <w:rPr>
          <w:rFonts w:asciiTheme="minorHAnsi" w:hAnsiTheme="minorHAnsi" w:cstheme="minorHAnsi"/>
        </w:rPr>
        <w:t xml:space="preserve"> contri</w:t>
      </w:r>
      <w:r w:rsidR="00432C5C">
        <w:rPr>
          <w:rFonts w:asciiTheme="minorHAnsi" w:hAnsiTheme="minorHAnsi" w:cstheme="minorHAnsi"/>
        </w:rPr>
        <w:t>buire</w:t>
      </w:r>
      <w:r w:rsidR="00E21A51" w:rsidRPr="0058170F">
        <w:rPr>
          <w:rFonts w:asciiTheme="minorHAnsi" w:hAnsiTheme="minorHAnsi" w:cstheme="minorHAnsi"/>
        </w:rPr>
        <w:t xml:space="preserve"> alla ideazione</w:t>
      </w:r>
      <w:r w:rsidR="007F7D97">
        <w:rPr>
          <w:rFonts w:asciiTheme="minorHAnsi" w:hAnsiTheme="minorHAnsi" w:cstheme="minorHAnsi"/>
        </w:rPr>
        <w:t xml:space="preserve">, </w:t>
      </w:r>
      <w:r w:rsidR="0058170F" w:rsidRPr="0058170F">
        <w:rPr>
          <w:rFonts w:asciiTheme="minorHAnsi" w:hAnsiTheme="minorHAnsi" w:cstheme="minorHAnsi"/>
        </w:rPr>
        <w:t>pianificaz</w:t>
      </w:r>
      <w:r w:rsidR="0058170F">
        <w:rPr>
          <w:rFonts w:asciiTheme="minorHAnsi" w:hAnsiTheme="minorHAnsi" w:cstheme="minorHAnsi"/>
        </w:rPr>
        <w:t>ione</w:t>
      </w:r>
      <w:r w:rsidR="007F7D97">
        <w:rPr>
          <w:rFonts w:asciiTheme="minorHAnsi" w:hAnsiTheme="minorHAnsi" w:cstheme="minorHAnsi"/>
        </w:rPr>
        <w:t xml:space="preserve"> e svolgimento</w:t>
      </w:r>
      <w:r w:rsidR="0058170F">
        <w:rPr>
          <w:rFonts w:asciiTheme="minorHAnsi" w:hAnsiTheme="minorHAnsi" w:cstheme="minorHAnsi"/>
        </w:rPr>
        <w:t xml:space="preserve"> di esperimenti comportamentali e ERP</w:t>
      </w:r>
      <w:r w:rsidR="00E635C8">
        <w:rPr>
          <w:rFonts w:asciiTheme="minorHAnsi" w:hAnsiTheme="minorHAnsi" w:cstheme="minorHAnsi"/>
        </w:rPr>
        <w:t>.</w:t>
      </w:r>
      <w:r w:rsidR="0058170F">
        <w:rPr>
          <w:rFonts w:asciiTheme="minorHAnsi" w:hAnsiTheme="minorHAnsi" w:cstheme="minorHAnsi"/>
        </w:rPr>
        <w:t xml:space="preserve"> </w:t>
      </w:r>
      <w:r w:rsidR="00E635C8">
        <w:rPr>
          <w:rFonts w:asciiTheme="minorHAnsi" w:hAnsiTheme="minorHAnsi" w:cstheme="minorHAnsi"/>
        </w:rPr>
        <w:t xml:space="preserve">Più specificatamente, </w:t>
      </w:r>
      <w:r w:rsidR="0058170F">
        <w:rPr>
          <w:rFonts w:asciiTheme="minorHAnsi" w:hAnsiTheme="minorHAnsi" w:cstheme="minorHAnsi"/>
        </w:rPr>
        <w:t>sarà responsabile delle segu</w:t>
      </w:r>
      <w:r w:rsidR="007F7D97">
        <w:rPr>
          <w:rFonts w:asciiTheme="minorHAnsi" w:hAnsiTheme="minorHAnsi" w:cstheme="minorHAnsi"/>
        </w:rPr>
        <w:t>e</w:t>
      </w:r>
      <w:r w:rsidR="0058170F">
        <w:rPr>
          <w:rFonts w:asciiTheme="minorHAnsi" w:hAnsiTheme="minorHAnsi" w:cstheme="minorHAnsi"/>
        </w:rPr>
        <w:t>nti attività</w:t>
      </w:r>
      <w:r w:rsidRPr="0058170F">
        <w:rPr>
          <w:rFonts w:asciiTheme="minorHAnsi" w:hAnsiTheme="minorHAnsi" w:cstheme="minorHAnsi"/>
        </w:rPr>
        <w:t xml:space="preserve">: </w:t>
      </w:r>
    </w:p>
    <w:p w14:paraId="3C750C34" w14:textId="77777777" w:rsidR="00EC2D30" w:rsidRPr="0058170F" w:rsidRDefault="00EC2D30" w:rsidP="00EC2D30">
      <w:pPr>
        <w:rPr>
          <w:rFonts w:asciiTheme="minorHAnsi" w:hAnsiTheme="minorHAnsi" w:cstheme="minorHAnsi"/>
        </w:rPr>
      </w:pPr>
    </w:p>
    <w:p w14:paraId="7161E9B9" w14:textId="5831DA3A" w:rsidR="00EC2D30" w:rsidRPr="00E74A5B" w:rsidRDefault="00EC2D30" w:rsidP="0058170F">
      <w:pPr>
        <w:pStyle w:val="ListParagraph"/>
        <w:numPr>
          <w:ilvl w:val="0"/>
          <w:numId w:val="7"/>
        </w:numPr>
        <w:rPr>
          <w:rFonts w:asciiTheme="minorHAnsi" w:hAnsiTheme="minorHAnsi" w:cstheme="minorHAnsi"/>
          <w:lang w:val="it-IT"/>
        </w:rPr>
      </w:pPr>
      <w:r w:rsidRPr="00E74A5B">
        <w:rPr>
          <w:rFonts w:asciiTheme="minorHAnsi" w:hAnsiTheme="minorHAnsi" w:cstheme="minorHAnsi"/>
          <w:lang w:val="it-IT"/>
        </w:rPr>
        <w:t>Contribu</w:t>
      </w:r>
      <w:r w:rsidR="0058170F" w:rsidRPr="00E74A5B">
        <w:rPr>
          <w:rFonts w:asciiTheme="minorHAnsi" w:hAnsiTheme="minorHAnsi" w:cstheme="minorHAnsi"/>
          <w:lang w:val="it-IT"/>
        </w:rPr>
        <w:t xml:space="preserve">ire alla programmazione </w:t>
      </w:r>
      <w:r w:rsidR="00E74A5B" w:rsidRPr="00E74A5B">
        <w:rPr>
          <w:rFonts w:asciiTheme="minorHAnsi" w:hAnsiTheme="minorHAnsi" w:cstheme="minorHAnsi"/>
          <w:lang w:val="it-IT"/>
        </w:rPr>
        <w:t>e al ‘</w:t>
      </w:r>
      <w:proofErr w:type="spellStart"/>
      <w:r w:rsidRPr="00E74A5B">
        <w:rPr>
          <w:rFonts w:asciiTheme="minorHAnsi" w:hAnsiTheme="minorHAnsi" w:cstheme="minorHAnsi"/>
          <w:lang w:val="it-IT"/>
        </w:rPr>
        <w:t>piloting</w:t>
      </w:r>
      <w:proofErr w:type="spellEnd"/>
      <w:r w:rsidR="00E74A5B">
        <w:rPr>
          <w:rFonts w:asciiTheme="minorHAnsi" w:hAnsiTheme="minorHAnsi" w:cstheme="minorHAnsi"/>
          <w:lang w:val="it-IT"/>
        </w:rPr>
        <w:t>’ de</w:t>
      </w:r>
      <w:r w:rsidR="00E635C8">
        <w:rPr>
          <w:rFonts w:asciiTheme="minorHAnsi" w:hAnsiTheme="minorHAnsi" w:cstheme="minorHAnsi"/>
          <w:lang w:val="it-IT"/>
        </w:rPr>
        <w:t>i</w:t>
      </w:r>
      <w:r w:rsidR="00E74A5B">
        <w:rPr>
          <w:rFonts w:asciiTheme="minorHAnsi" w:hAnsiTheme="minorHAnsi" w:cstheme="minorHAnsi"/>
          <w:lang w:val="it-IT"/>
        </w:rPr>
        <w:t xml:space="preserve"> compiti sperimentali</w:t>
      </w:r>
      <w:r w:rsidRPr="00E74A5B">
        <w:rPr>
          <w:rFonts w:asciiTheme="minorHAnsi" w:hAnsiTheme="minorHAnsi" w:cstheme="minorHAnsi"/>
          <w:lang w:val="it-IT"/>
        </w:rPr>
        <w:t xml:space="preserve">. </w:t>
      </w:r>
    </w:p>
    <w:p w14:paraId="54505F4F" w14:textId="007285AB" w:rsidR="00EC2D30" w:rsidRPr="00D3530A" w:rsidRDefault="00EC2D30" w:rsidP="0058170F">
      <w:pPr>
        <w:pStyle w:val="ListParagraph"/>
        <w:numPr>
          <w:ilvl w:val="0"/>
          <w:numId w:val="7"/>
        </w:numPr>
        <w:rPr>
          <w:rFonts w:asciiTheme="minorHAnsi" w:hAnsiTheme="minorHAnsi" w:cstheme="minorHAnsi"/>
        </w:rPr>
      </w:pPr>
      <w:proofErr w:type="spellStart"/>
      <w:r>
        <w:rPr>
          <w:rFonts w:asciiTheme="minorHAnsi" w:hAnsiTheme="minorHAnsi" w:cstheme="minorHAnsi"/>
        </w:rPr>
        <w:t>Rec</w:t>
      </w:r>
      <w:r w:rsidR="00AB6EC7">
        <w:rPr>
          <w:rFonts w:asciiTheme="minorHAnsi" w:hAnsiTheme="minorHAnsi" w:cstheme="minorHAnsi"/>
        </w:rPr>
        <w:t>lutamento</w:t>
      </w:r>
      <w:proofErr w:type="spellEnd"/>
      <w:r w:rsidR="00AB6EC7">
        <w:rPr>
          <w:rFonts w:asciiTheme="minorHAnsi" w:hAnsiTheme="minorHAnsi" w:cstheme="minorHAnsi"/>
        </w:rPr>
        <w:t xml:space="preserve"> </w:t>
      </w:r>
      <w:proofErr w:type="spellStart"/>
      <w:r w:rsidR="00AB6EC7">
        <w:rPr>
          <w:rFonts w:asciiTheme="minorHAnsi" w:hAnsiTheme="minorHAnsi" w:cstheme="minorHAnsi"/>
        </w:rPr>
        <w:t>dei</w:t>
      </w:r>
      <w:proofErr w:type="spellEnd"/>
      <w:r w:rsidR="00AB6EC7">
        <w:rPr>
          <w:rFonts w:asciiTheme="minorHAnsi" w:hAnsiTheme="minorHAnsi" w:cstheme="minorHAnsi"/>
        </w:rPr>
        <w:t xml:space="preserve"> </w:t>
      </w:r>
      <w:proofErr w:type="spellStart"/>
      <w:r w:rsidRPr="00D3530A">
        <w:rPr>
          <w:rFonts w:asciiTheme="minorHAnsi" w:hAnsiTheme="minorHAnsi" w:cstheme="minorHAnsi"/>
        </w:rPr>
        <w:t>Participant</w:t>
      </w:r>
      <w:r w:rsidR="00AB6EC7">
        <w:rPr>
          <w:rFonts w:asciiTheme="minorHAnsi" w:hAnsiTheme="minorHAnsi" w:cstheme="minorHAnsi"/>
        </w:rPr>
        <w:t>i</w:t>
      </w:r>
      <w:proofErr w:type="spellEnd"/>
      <w:r w:rsidRPr="00D3530A">
        <w:rPr>
          <w:rFonts w:asciiTheme="minorHAnsi" w:hAnsiTheme="minorHAnsi" w:cstheme="minorHAnsi"/>
        </w:rPr>
        <w:t>.</w:t>
      </w:r>
    </w:p>
    <w:p w14:paraId="2A653257" w14:textId="5A687D32" w:rsidR="00EC2D30" w:rsidRPr="00AB6EC7" w:rsidRDefault="00AB6EC7" w:rsidP="0058170F">
      <w:pPr>
        <w:pStyle w:val="ListParagraph"/>
        <w:numPr>
          <w:ilvl w:val="0"/>
          <w:numId w:val="7"/>
        </w:numPr>
        <w:rPr>
          <w:rFonts w:asciiTheme="minorHAnsi" w:hAnsiTheme="minorHAnsi" w:cstheme="minorHAnsi"/>
          <w:lang w:val="it-IT"/>
        </w:rPr>
      </w:pPr>
      <w:r w:rsidRPr="00AB6EC7">
        <w:rPr>
          <w:rFonts w:asciiTheme="minorHAnsi" w:hAnsiTheme="minorHAnsi" w:cstheme="minorHAnsi"/>
          <w:lang w:val="it-IT"/>
        </w:rPr>
        <w:t>Registrazione dei dati E</w:t>
      </w:r>
      <w:r w:rsidR="00EC2D30" w:rsidRPr="00AB6EC7">
        <w:rPr>
          <w:rFonts w:asciiTheme="minorHAnsi" w:hAnsiTheme="minorHAnsi" w:cstheme="minorHAnsi"/>
          <w:lang w:val="it-IT"/>
        </w:rPr>
        <w:t xml:space="preserve">RP </w:t>
      </w:r>
      <w:r w:rsidRPr="00AB6EC7">
        <w:rPr>
          <w:rFonts w:asciiTheme="minorHAnsi" w:hAnsiTheme="minorHAnsi" w:cstheme="minorHAnsi"/>
          <w:lang w:val="it-IT"/>
        </w:rPr>
        <w:t>e comportamentali</w:t>
      </w:r>
      <w:r w:rsidR="00EC2D30" w:rsidRPr="00AB6EC7">
        <w:rPr>
          <w:rFonts w:asciiTheme="minorHAnsi" w:hAnsiTheme="minorHAnsi" w:cstheme="minorHAnsi"/>
          <w:lang w:val="it-IT"/>
        </w:rPr>
        <w:t>.</w:t>
      </w:r>
    </w:p>
    <w:p w14:paraId="074908E1" w14:textId="02D609C8" w:rsidR="00EC2D30" w:rsidRPr="00F16724" w:rsidRDefault="00F16724" w:rsidP="0058170F">
      <w:pPr>
        <w:pStyle w:val="ListParagraph"/>
        <w:numPr>
          <w:ilvl w:val="0"/>
          <w:numId w:val="7"/>
        </w:numPr>
        <w:rPr>
          <w:rFonts w:asciiTheme="minorHAnsi" w:hAnsiTheme="minorHAnsi" w:cstheme="minorHAnsi"/>
          <w:lang w:val="it-IT"/>
        </w:rPr>
      </w:pPr>
      <w:r w:rsidRPr="00F16724">
        <w:rPr>
          <w:rFonts w:asciiTheme="minorHAnsi" w:hAnsiTheme="minorHAnsi" w:cstheme="minorHAnsi"/>
          <w:lang w:val="it-IT"/>
        </w:rPr>
        <w:t>Elaborazione e analisi dei dati sia comportamentali ch</w:t>
      </w:r>
      <w:r>
        <w:rPr>
          <w:rFonts w:asciiTheme="minorHAnsi" w:hAnsiTheme="minorHAnsi" w:cstheme="minorHAnsi"/>
          <w:lang w:val="it-IT"/>
        </w:rPr>
        <w:t>e ERP</w:t>
      </w:r>
      <w:r w:rsidR="00EC2D30" w:rsidRPr="00F16724">
        <w:rPr>
          <w:rFonts w:asciiTheme="minorHAnsi" w:hAnsiTheme="minorHAnsi" w:cstheme="minorHAnsi"/>
          <w:lang w:val="it-IT"/>
        </w:rPr>
        <w:t>.</w:t>
      </w:r>
    </w:p>
    <w:p w14:paraId="17E647FA" w14:textId="7A4FA82A" w:rsidR="00EC2D30" w:rsidRDefault="00EC2D30" w:rsidP="0058170F">
      <w:pPr>
        <w:pStyle w:val="ListParagraph"/>
        <w:numPr>
          <w:ilvl w:val="0"/>
          <w:numId w:val="7"/>
        </w:numPr>
        <w:rPr>
          <w:rFonts w:asciiTheme="minorHAnsi" w:hAnsiTheme="minorHAnsi" w:cstheme="minorHAnsi"/>
          <w:lang w:val="it-IT"/>
        </w:rPr>
      </w:pPr>
      <w:r w:rsidRPr="00CB6C1B">
        <w:rPr>
          <w:rFonts w:asciiTheme="minorHAnsi" w:hAnsiTheme="minorHAnsi" w:cstheme="minorHAnsi"/>
          <w:lang w:val="it-IT"/>
        </w:rPr>
        <w:t>Produ</w:t>
      </w:r>
      <w:r w:rsidR="00F16724" w:rsidRPr="00CB6C1B">
        <w:rPr>
          <w:rFonts w:asciiTheme="minorHAnsi" w:hAnsiTheme="minorHAnsi" w:cstheme="minorHAnsi"/>
          <w:lang w:val="it-IT"/>
        </w:rPr>
        <w:t xml:space="preserve">zione di </w:t>
      </w:r>
      <w:r w:rsidR="00CB6C1B" w:rsidRPr="00CB6C1B">
        <w:rPr>
          <w:rFonts w:asciiTheme="minorHAnsi" w:hAnsiTheme="minorHAnsi" w:cstheme="minorHAnsi"/>
          <w:lang w:val="it-IT"/>
        </w:rPr>
        <w:t xml:space="preserve">bozze di manoscritti scientifici che descrivono </w:t>
      </w:r>
      <w:r w:rsidR="00CB6C1B">
        <w:rPr>
          <w:rFonts w:asciiTheme="minorHAnsi" w:hAnsiTheme="minorHAnsi" w:cstheme="minorHAnsi"/>
          <w:lang w:val="it-IT"/>
        </w:rPr>
        <w:t>la procedura e i ri</w:t>
      </w:r>
      <w:r w:rsidR="00D167CE">
        <w:rPr>
          <w:rFonts w:asciiTheme="minorHAnsi" w:hAnsiTheme="minorHAnsi" w:cstheme="minorHAnsi"/>
          <w:lang w:val="it-IT"/>
        </w:rPr>
        <w:t>sultati degli esperimenti completati</w:t>
      </w:r>
      <w:r w:rsidRPr="00CB6C1B">
        <w:rPr>
          <w:rFonts w:asciiTheme="minorHAnsi" w:hAnsiTheme="minorHAnsi" w:cstheme="minorHAnsi"/>
          <w:lang w:val="it-IT"/>
        </w:rPr>
        <w:t>.</w:t>
      </w:r>
    </w:p>
    <w:p w14:paraId="3B82CE50" w14:textId="4110117C" w:rsidR="00D167CE" w:rsidRPr="00CB6C1B" w:rsidRDefault="00D167CE" w:rsidP="0058170F">
      <w:pPr>
        <w:pStyle w:val="ListParagraph"/>
        <w:numPr>
          <w:ilvl w:val="0"/>
          <w:numId w:val="7"/>
        </w:numPr>
        <w:rPr>
          <w:rFonts w:asciiTheme="minorHAnsi" w:hAnsiTheme="minorHAnsi" w:cstheme="minorHAnsi"/>
          <w:lang w:val="it-IT"/>
        </w:rPr>
      </w:pPr>
      <w:r>
        <w:rPr>
          <w:rFonts w:asciiTheme="minorHAnsi" w:hAnsiTheme="minorHAnsi" w:cstheme="minorHAnsi"/>
          <w:lang w:val="it-IT"/>
        </w:rPr>
        <w:t>Coordinazione e discussione</w:t>
      </w:r>
      <w:r w:rsidR="00250294">
        <w:rPr>
          <w:rFonts w:asciiTheme="minorHAnsi" w:hAnsiTheme="minorHAnsi" w:cstheme="minorHAnsi"/>
          <w:lang w:val="it-IT"/>
        </w:rPr>
        <w:t xml:space="preserve"> dei progressi con le altre unità di ricerca del progetto.</w:t>
      </w:r>
      <w:r>
        <w:rPr>
          <w:rFonts w:asciiTheme="minorHAnsi" w:hAnsiTheme="minorHAnsi" w:cstheme="minorHAnsi"/>
          <w:lang w:val="it-IT"/>
        </w:rPr>
        <w:t xml:space="preserve"> </w:t>
      </w:r>
    </w:p>
    <w:p w14:paraId="78640A0C" w14:textId="284B1A0B" w:rsidR="00EC2D30" w:rsidRPr="00D167CE" w:rsidRDefault="00EC2D30" w:rsidP="0058170F">
      <w:pPr>
        <w:pStyle w:val="ListParagraph"/>
        <w:numPr>
          <w:ilvl w:val="0"/>
          <w:numId w:val="7"/>
        </w:numPr>
        <w:rPr>
          <w:rFonts w:asciiTheme="minorHAnsi" w:hAnsiTheme="minorHAnsi" w:cstheme="minorHAnsi"/>
          <w:lang w:val="it-IT"/>
        </w:rPr>
      </w:pPr>
      <w:r w:rsidRPr="00D167CE">
        <w:rPr>
          <w:rFonts w:asciiTheme="minorHAnsi" w:hAnsiTheme="minorHAnsi" w:cstheme="minorHAnsi"/>
          <w:lang w:val="it-IT"/>
        </w:rPr>
        <w:t>Present</w:t>
      </w:r>
      <w:r w:rsidR="00D167CE" w:rsidRPr="00D167CE">
        <w:rPr>
          <w:rFonts w:asciiTheme="minorHAnsi" w:hAnsiTheme="minorHAnsi" w:cstheme="minorHAnsi"/>
          <w:lang w:val="it-IT"/>
        </w:rPr>
        <w:t>azione dei risultati r</w:t>
      </w:r>
      <w:r w:rsidR="001E1F43">
        <w:rPr>
          <w:rFonts w:asciiTheme="minorHAnsi" w:hAnsiTheme="minorHAnsi" w:cstheme="minorHAnsi"/>
          <w:lang w:val="it-IT"/>
        </w:rPr>
        <w:t>i</w:t>
      </w:r>
      <w:r w:rsidR="00D167CE" w:rsidRPr="00D167CE">
        <w:rPr>
          <w:rFonts w:asciiTheme="minorHAnsi" w:hAnsiTheme="minorHAnsi" w:cstheme="minorHAnsi"/>
          <w:lang w:val="it-IT"/>
        </w:rPr>
        <w:t xml:space="preserve">levanti a conferenza Nazionali </w:t>
      </w:r>
      <w:r w:rsidR="00D167CE">
        <w:rPr>
          <w:rFonts w:asciiTheme="minorHAnsi" w:hAnsiTheme="minorHAnsi" w:cstheme="minorHAnsi"/>
          <w:lang w:val="it-IT"/>
        </w:rPr>
        <w:t>e/o internazionali.</w:t>
      </w:r>
    </w:p>
    <w:p w14:paraId="30E27276" w14:textId="77777777" w:rsidR="00EC2D30" w:rsidRPr="00D167CE" w:rsidRDefault="00EC2D30" w:rsidP="00EC2D30">
      <w:pPr>
        <w:rPr>
          <w:rFonts w:asciiTheme="minorHAnsi" w:hAnsiTheme="minorHAnsi" w:cstheme="minorHAnsi"/>
        </w:rPr>
      </w:pPr>
      <w:r w:rsidRPr="00D167CE">
        <w:rPr>
          <w:rFonts w:asciiTheme="minorHAnsi" w:hAnsiTheme="minorHAnsi" w:cstheme="minorHAnsi"/>
        </w:rPr>
        <w:t> </w:t>
      </w:r>
    </w:p>
    <w:p w14:paraId="76BF62B4" w14:textId="77777777" w:rsidR="00EA3924" w:rsidRDefault="00EA3924" w:rsidP="00EC2D30">
      <w:pPr>
        <w:rPr>
          <w:rFonts w:asciiTheme="minorHAnsi" w:hAnsiTheme="minorHAnsi" w:cstheme="minorHAnsi"/>
        </w:rPr>
      </w:pPr>
    </w:p>
    <w:p w14:paraId="0CB8C5EB" w14:textId="77777777" w:rsidR="00EA3924" w:rsidRDefault="00EA3924" w:rsidP="00EC2D30">
      <w:pPr>
        <w:rPr>
          <w:rFonts w:asciiTheme="minorHAnsi" w:hAnsiTheme="minorHAnsi" w:cstheme="minorHAnsi"/>
        </w:rPr>
      </w:pPr>
    </w:p>
    <w:p w14:paraId="7A78DE21" w14:textId="77777777" w:rsidR="00EA3924" w:rsidRDefault="00EA3924" w:rsidP="00EC2D30">
      <w:pPr>
        <w:rPr>
          <w:rFonts w:asciiTheme="minorHAnsi" w:hAnsiTheme="minorHAnsi" w:cstheme="minorHAnsi"/>
        </w:rPr>
      </w:pPr>
    </w:p>
    <w:p w14:paraId="208B0A8C" w14:textId="77777777" w:rsidR="00EA3924" w:rsidRDefault="00EA3924" w:rsidP="00EC2D30">
      <w:pPr>
        <w:rPr>
          <w:rFonts w:asciiTheme="minorHAnsi" w:hAnsiTheme="minorHAnsi" w:cstheme="minorHAnsi"/>
        </w:rPr>
      </w:pPr>
    </w:p>
    <w:p w14:paraId="241AB25A" w14:textId="77777777" w:rsidR="00EA3924" w:rsidRDefault="00EA3924" w:rsidP="00EC2D30">
      <w:pPr>
        <w:rPr>
          <w:rFonts w:asciiTheme="minorHAnsi" w:hAnsiTheme="minorHAnsi" w:cstheme="minorHAnsi"/>
        </w:rPr>
      </w:pPr>
    </w:p>
    <w:sectPr w:rsidR="00EA39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F92"/>
    <w:multiLevelType w:val="hybridMultilevel"/>
    <w:tmpl w:val="7C1CD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7215A9"/>
    <w:multiLevelType w:val="hybridMultilevel"/>
    <w:tmpl w:val="12ACCEE8"/>
    <w:lvl w:ilvl="0" w:tplc="7AAC9FE2">
      <w:start w:val="1"/>
      <w:numFmt w:val="decimal"/>
      <w:lvlText w:val="%1."/>
      <w:lvlJc w:val="left"/>
      <w:pPr>
        <w:ind w:left="720" w:hanging="360"/>
      </w:pPr>
      <w:rPr>
        <w:rFonts w:ascii="Times New Roman" w:hAnsi="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AC6DFC"/>
    <w:multiLevelType w:val="hybridMultilevel"/>
    <w:tmpl w:val="7C1CD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477C3"/>
    <w:multiLevelType w:val="hybridMultilevel"/>
    <w:tmpl w:val="42C4E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196D"/>
    <w:multiLevelType w:val="hybridMultilevel"/>
    <w:tmpl w:val="12ACCEE8"/>
    <w:lvl w:ilvl="0" w:tplc="FFFFFFFF">
      <w:start w:val="1"/>
      <w:numFmt w:val="decimal"/>
      <w:lvlText w:val="%1."/>
      <w:lvlJc w:val="left"/>
      <w:pPr>
        <w:ind w:left="720" w:hanging="360"/>
      </w:pPr>
      <w:rPr>
        <w:rFonts w:ascii="Times New Roman" w:hAnsi="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0EA32BD"/>
    <w:multiLevelType w:val="hybridMultilevel"/>
    <w:tmpl w:val="A956CD58"/>
    <w:lvl w:ilvl="0" w:tplc="002A94DE">
      <w:start w:val="1"/>
      <w:numFmt w:val="decimal"/>
      <w:lvlText w:val="%1."/>
      <w:lvlJc w:val="left"/>
      <w:pPr>
        <w:tabs>
          <w:tab w:val="num" w:pos="720"/>
        </w:tabs>
        <w:ind w:left="720" w:hanging="360"/>
      </w:pPr>
      <w:rPr>
        <w:rFonts w:ascii="Tahoma" w:hAnsi="Tahoma" w:cs="Times New Roman" w:hint="default"/>
        <w:b w:val="0"/>
        <w:i w:val="0"/>
        <w:sz w:val="20"/>
        <w:szCs w:val="20"/>
      </w:rPr>
    </w:lvl>
    <w:lvl w:ilvl="1" w:tplc="263AD926">
      <w:start w:val="1"/>
      <w:numFmt w:val="bullet"/>
      <w:lvlText w:val="-"/>
      <w:lvlJc w:val="left"/>
      <w:pPr>
        <w:tabs>
          <w:tab w:val="num" w:pos="1437"/>
        </w:tabs>
        <w:ind w:left="1137" w:hanging="57"/>
      </w:pPr>
      <w:rPr>
        <w:rFonts w:ascii="Vrinda" w:hAnsi="Vrinda" w:cs="Times New Roman" w:hint="default"/>
        <w:b w:val="0"/>
        <w:i w:val="0"/>
        <w:sz w:val="20"/>
        <w:szCs w:val="20"/>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71A762A2"/>
    <w:multiLevelType w:val="hybridMultilevel"/>
    <w:tmpl w:val="42C4E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65D0F53"/>
    <w:multiLevelType w:val="hybridMultilevel"/>
    <w:tmpl w:val="0E042784"/>
    <w:lvl w:ilvl="0" w:tplc="5FB05BD0">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8" w15:restartNumberingAfterBreak="0">
    <w:nsid w:val="77763157"/>
    <w:multiLevelType w:val="hybridMultilevel"/>
    <w:tmpl w:val="4A202940"/>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start w:val="1"/>
      <w:numFmt w:val="bullet"/>
      <w:lvlText w:val="o"/>
      <w:lvlJc w:val="left"/>
      <w:pPr>
        <w:ind w:left="4668" w:hanging="360"/>
      </w:pPr>
      <w:rPr>
        <w:rFonts w:ascii="Courier New" w:hAnsi="Courier New" w:cs="Courier New" w:hint="default"/>
      </w:rPr>
    </w:lvl>
    <w:lvl w:ilvl="5" w:tplc="04100005">
      <w:start w:val="1"/>
      <w:numFmt w:val="bullet"/>
      <w:lvlText w:val=""/>
      <w:lvlJc w:val="left"/>
      <w:pPr>
        <w:ind w:left="5388" w:hanging="360"/>
      </w:pPr>
      <w:rPr>
        <w:rFonts w:ascii="Wingdings" w:hAnsi="Wingdings" w:hint="default"/>
      </w:rPr>
    </w:lvl>
    <w:lvl w:ilvl="6" w:tplc="04100001">
      <w:start w:val="1"/>
      <w:numFmt w:val="bullet"/>
      <w:lvlText w:val=""/>
      <w:lvlJc w:val="left"/>
      <w:pPr>
        <w:ind w:left="6108" w:hanging="360"/>
      </w:pPr>
      <w:rPr>
        <w:rFonts w:ascii="Symbol" w:hAnsi="Symbol" w:hint="default"/>
      </w:rPr>
    </w:lvl>
    <w:lvl w:ilvl="7" w:tplc="04100003">
      <w:start w:val="1"/>
      <w:numFmt w:val="bullet"/>
      <w:lvlText w:val="o"/>
      <w:lvlJc w:val="left"/>
      <w:pPr>
        <w:ind w:left="6828" w:hanging="360"/>
      </w:pPr>
      <w:rPr>
        <w:rFonts w:ascii="Courier New" w:hAnsi="Courier New" w:cs="Courier New" w:hint="default"/>
      </w:rPr>
    </w:lvl>
    <w:lvl w:ilvl="8" w:tplc="04100005">
      <w:start w:val="1"/>
      <w:numFmt w:val="bullet"/>
      <w:lvlText w:val=""/>
      <w:lvlJc w:val="left"/>
      <w:pPr>
        <w:ind w:left="7548" w:hanging="360"/>
      </w:pPr>
      <w:rPr>
        <w:rFonts w:ascii="Wingdings" w:hAnsi="Wingdings" w:hint="default"/>
      </w:rPr>
    </w:lvl>
  </w:abstractNum>
  <w:num w:numId="1" w16cid:durableId="1488202110">
    <w:abstractNumId w:val="1"/>
  </w:num>
  <w:num w:numId="2" w16cid:durableId="1420981845">
    <w:abstractNumId w:val="2"/>
  </w:num>
  <w:num w:numId="3" w16cid:durableId="1353191791">
    <w:abstractNumId w:val="3"/>
  </w:num>
  <w:num w:numId="4" w16cid:durableId="174556519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3242831">
    <w:abstractNumId w:val="8"/>
  </w:num>
  <w:num w:numId="6" w16cid:durableId="1702589161">
    <w:abstractNumId w:val="7"/>
  </w:num>
  <w:num w:numId="7" w16cid:durableId="494031802">
    <w:abstractNumId w:val="4"/>
  </w:num>
  <w:num w:numId="8" w16cid:durableId="1678117862">
    <w:abstractNumId w:val="5"/>
  </w:num>
  <w:num w:numId="9" w16cid:durableId="1045837546">
    <w:abstractNumId w:val="0"/>
  </w:num>
  <w:num w:numId="10" w16cid:durableId="910427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DB"/>
    <w:rsid w:val="00000428"/>
    <w:rsid w:val="000476F6"/>
    <w:rsid w:val="000507AC"/>
    <w:rsid w:val="000963CB"/>
    <w:rsid w:val="00097C0E"/>
    <w:rsid w:val="000A1E3D"/>
    <w:rsid w:val="000A5F47"/>
    <w:rsid w:val="000C132D"/>
    <w:rsid w:val="000E3940"/>
    <w:rsid w:val="000F3E88"/>
    <w:rsid w:val="00105F30"/>
    <w:rsid w:val="00117F1E"/>
    <w:rsid w:val="001221A5"/>
    <w:rsid w:val="00134B25"/>
    <w:rsid w:val="00142754"/>
    <w:rsid w:val="001500A4"/>
    <w:rsid w:val="001A1F12"/>
    <w:rsid w:val="001B42E4"/>
    <w:rsid w:val="001B4772"/>
    <w:rsid w:val="001C42A9"/>
    <w:rsid w:val="001E1F43"/>
    <w:rsid w:val="002149C8"/>
    <w:rsid w:val="00233F61"/>
    <w:rsid w:val="00250294"/>
    <w:rsid w:val="00262836"/>
    <w:rsid w:val="00283A63"/>
    <w:rsid w:val="00286D6A"/>
    <w:rsid w:val="002A1F6A"/>
    <w:rsid w:val="002B57BF"/>
    <w:rsid w:val="002B7141"/>
    <w:rsid w:val="002B7CD8"/>
    <w:rsid w:val="002C1B8F"/>
    <w:rsid w:val="002D65C3"/>
    <w:rsid w:val="002F363D"/>
    <w:rsid w:val="00357232"/>
    <w:rsid w:val="0036794A"/>
    <w:rsid w:val="003734E3"/>
    <w:rsid w:val="0037371E"/>
    <w:rsid w:val="003A7BE1"/>
    <w:rsid w:val="003C0E14"/>
    <w:rsid w:val="003C4BB9"/>
    <w:rsid w:val="003D57FB"/>
    <w:rsid w:val="003E1020"/>
    <w:rsid w:val="003E3800"/>
    <w:rsid w:val="00423365"/>
    <w:rsid w:val="00423F7B"/>
    <w:rsid w:val="00432C5C"/>
    <w:rsid w:val="00440D4C"/>
    <w:rsid w:val="00462630"/>
    <w:rsid w:val="0049542B"/>
    <w:rsid w:val="004D396B"/>
    <w:rsid w:val="004E61E5"/>
    <w:rsid w:val="004F3743"/>
    <w:rsid w:val="005130FF"/>
    <w:rsid w:val="0051397B"/>
    <w:rsid w:val="00516AAB"/>
    <w:rsid w:val="005224C7"/>
    <w:rsid w:val="00542C43"/>
    <w:rsid w:val="00554E13"/>
    <w:rsid w:val="0058170F"/>
    <w:rsid w:val="005A1F2D"/>
    <w:rsid w:val="005A41D4"/>
    <w:rsid w:val="005B36B1"/>
    <w:rsid w:val="005C1A86"/>
    <w:rsid w:val="005C74E0"/>
    <w:rsid w:val="005E06E6"/>
    <w:rsid w:val="005E6AE1"/>
    <w:rsid w:val="00613D1A"/>
    <w:rsid w:val="00624C29"/>
    <w:rsid w:val="00671921"/>
    <w:rsid w:val="00677747"/>
    <w:rsid w:val="00681979"/>
    <w:rsid w:val="00684CAF"/>
    <w:rsid w:val="006A5A8F"/>
    <w:rsid w:val="006A7DEB"/>
    <w:rsid w:val="006C35B1"/>
    <w:rsid w:val="006F33AE"/>
    <w:rsid w:val="006F7736"/>
    <w:rsid w:val="00704A91"/>
    <w:rsid w:val="00714CDB"/>
    <w:rsid w:val="007266AC"/>
    <w:rsid w:val="00756098"/>
    <w:rsid w:val="0077456E"/>
    <w:rsid w:val="007A06D0"/>
    <w:rsid w:val="007A69CD"/>
    <w:rsid w:val="007D2E02"/>
    <w:rsid w:val="007F29F3"/>
    <w:rsid w:val="007F7D97"/>
    <w:rsid w:val="0082640B"/>
    <w:rsid w:val="00845629"/>
    <w:rsid w:val="00872EAC"/>
    <w:rsid w:val="00894F3B"/>
    <w:rsid w:val="00895AFC"/>
    <w:rsid w:val="008A2D65"/>
    <w:rsid w:val="008A4DAF"/>
    <w:rsid w:val="008B26F8"/>
    <w:rsid w:val="008C5209"/>
    <w:rsid w:val="008D5206"/>
    <w:rsid w:val="008E0A73"/>
    <w:rsid w:val="00943803"/>
    <w:rsid w:val="00943BF1"/>
    <w:rsid w:val="009716F3"/>
    <w:rsid w:val="009834D8"/>
    <w:rsid w:val="009A6D7E"/>
    <w:rsid w:val="009B5302"/>
    <w:rsid w:val="009D40FE"/>
    <w:rsid w:val="009D7CF3"/>
    <w:rsid w:val="009F6C29"/>
    <w:rsid w:val="00A04B38"/>
    <w:rsid w:val="00A26517"/>
    <w:rsid w:val="00A44F40"/>
    <w:rsid w:val="00A6636B"/>
    <w:rsid w:val="00A677A8"/>
    <w:rsid w:val="00A77F20"/>
    <w:rsid w:val="00A95B90"/>
    <w:rsid w:val="00AB6EC7"/>
    <w:rsid w:val="00AC5385"/>
    <w:rsid w:val="00AC54C6"/>
    <w:rsid w:val="00AC62FE"/>
    <w:rsid w:val="00AD0125"/>
    <w:rsid w:val="00AD48CF"/>
    <w:rsid w:val="00AE430B"/>
    <w:rsid w:val="00B36D4A"/>
    <w:rsid w:val="00B4768E"/>
    <w:rsid w:val="00B7003B"/>
    <w:rsid w:val="00B7700A"/>
    <w:rsid w:val="00B80CA9"/>
    <w:rsid w:val="00B97840"/>
    <w:rsid w:val="00BB5F11"/>
    <w:rsid w:val="00BB755A"/>
    <w:rsid w:val="00BC3CFE"/>
    <w:rsid w:val="00BC474E"/>
    <w:rsid w:val="00BD037F"/>
    <w:rsid w:val="00BD77F5"/>
    <w:rsid w:val="00BE548B"/>
    <w:rsid w:val="00BE6D74"/>
    <w:rsid w:val="00BF248C"/>
    <w:rsid w:val="00C172C2"/>
    <w:rsid w:val="00C2476C"/>
    <w:rsid w:val="00C42A50"/>
    <w:rsid w:val="00C45193"/>
    <w:rsid w:val="00C5026B"/>
    <w:rsid w:val="00C532C7"/>
    <w:rsid w:val="00C544B6"/>
    <w:rsid w:val="00C72AD5"/>
    <w:rsid w:val="00C76CC7"/>
    <w:rsid w:val="00C85D00"/>
    <w:rsid w:val="00CB6C1B"/>
    <w:rsid w:val="00CD5CC1"/>
    <w:rsid w:val="00D1047F"/>
    <w:rsid w:val="00D167CE"/>
    <w:rsid w:val="00D2519B"/>
    <w:rsid w:val="00D34667"/>
    <w:rsid w:val="00D34E7D"/>
    <w:rsid w:val="00D3530A"/>
    <w:rsid w:val="00D44357"/>
    <w:rsid w:val="00D502E4"/>
    <w:rsid w:val="00D9144C"/>
    <w:rsid w:val="00DB1B08"/>
    <w:rsid w:val="00DC407E"/>
    <w:rsid w:val="00DF24CC"/>
    <w:rsid w:val="00E0391C"/>
    <w:rsid w:val="00E15CF4"/>
    <w:rsid w:val="00E21A51"/>
    <w:rsid w:val="00E30D06"/>
    <w:rsid w:val="00E354E9"/>
    <w:rsid w:val="00E452EB"/>
    <w:rsid w:val="00E52BE7"/>
    <w:rsid w:val="00E62262"/>
    <w:rsid w:val="00E635C8"/>
    <w:rsid w:val="00E74A5B"/>
    <w:rsid w:val="00E81ACE"/>
    <w:rsid w:val="00EA3924"/>
    <w:rsid w:val="00EB6C49"/>
    <w:rsid w:val="00EC2D30"/>
    <w:rsid w:val="00ED736B"/>
    <w:rsid w:val="00EE417F"/>
    <w:rsid w:val="00F05950"/>
    <w:rsid w:val="00F05EBF"/>
    <w:rsid w:val="00F13B85"/>
    <w:rsid w:val="00F13EB1"/>
    <w:rsid w:val="00F16724"/>
    <w:rsid w:val="00F1719F"/>
    <w:rsid w:val="00F26BE5"/>
    <w:rsid w:val="00F42A17"/>
    <w:rsid w:val="00F5550D"/>
    <w:rsid w:val="00F622E3"/>
    <w:rsid w:val="00F7645C"/>
    <w:rsid w:val="00F83B08"/>
    <w:rsid w:val="00F87D63"/>
    <w:rsid w:val="00F9414A"/>
    <w:rsid w:val="00FC3658"/>
    <w:rsid w:val="00FD5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6FDC"/>
  <w15:chartTrackingRefBased/>
  <w15:docId w15:val="{24E92870-7CA9-48F6-BE46-9F4EC397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BF"/>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C43"/>
    <w:pPr>
      <w:ind w:left="720"/>
      <w:contextualSpacing/>
    </w:pPr>
    <w:rPr>
      <w:lang w:val="en-GB" w:eastAsia="en-GB"/>
    </w:rPr>
  </w:style>
  <w:style w:type="paragraph" w:styleId="BodyTextIndent">
    <w:name w:val="Body Text Indent"/>
    <w:basedOn w:val="Normal"/>
    <w:link w:val="BodyTextIndentChar"/>
    <w:semiHidden/>
    <w:unhideWhenUsed/>
    <w:rsid w:val="002B57BF"/>
    <w:pPr>
      <w:ind w:firstLine="708"/>
      <w:jc w:val="both"/>
    </w:pPr>
    <w:rPr>
      <w:sz w:val="28"/>
      <w:szCs w:val="20"/>
    </w:rPr>
  </w:style>
  <w:style w:type="character" w:customStyle="1" w:styleId="BodyTextIndentChar">
    <w:name w:val="Body Text Indent Char"/>
    <w:basedOn w:val="DefaultParagraphFont"/>
    <w:link w:val="BodyTextIndent"/>
    <w:semiHidden/>
    <w:rsid w:val="002B57BF"/>
    <w:rPr>
      <w:rFonts w:ascii="Times New Roman" w:eastAsia="Times New Roman" w:hAnsi="Times New Roman" w:cs="Times New Roman"/>
      <w:kern w:val="0"/>
      <w:sz w:val="28"/>
      <w:szCs w:val="20"/>
      <w:lang w:eastAsia="it-IT"/>
      <w14:ligatures w14:val="none"/>
    </w:rPr>
  </w:style>
  <w:style w:type="character" w:styleId="Strong">
    <w:name w:val="Strong"/>
    <w:basedOn w:val="DefaultParagraphFont"/>
    <w:qFormat/>
    <w:rsid w:val="002B57BF"/>
    <w:rPr>
      <w:b/>
      <w:bCs/>
    </w:rPr>
  </w:style>
  <w:style w:type="paragraph" w:customStyle="1" w:styleId="Default">
    <w:name w:val="Default"/>
    <w:rsid w:val="005130FF"/>
    <w:pPr>
      <w:autoSpaceDE w:val="0"/>
      <w:autoSpaceDN w:val="0"/>
      <w:adjustRightInd w:val="0"/>
      <w:spacing w:after="0" w:line="240" w:lineRule="auto"/>
    </w:pPr>
    <w:rPr>
      <w:rFonts w:ascii="Carlito" w:hAnsi="Carlito" w:cs="Carlit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Gherri</dc:creator>
  <cp:keywords/>
  <dc:description/>
  <cp:lastModifiedBy>Elena Gherri</cp:lastModifiedBy>
  <cp:revision>3</cp:revision>
  <dcterms:created xsi:type="dcterms:W3CDTF">2023-10-16T15:19:00Z</dcterms:created>
  <dcterms:modified xsi:type="dcterms:W3CDTF">2023-10-16T15:22:00Z</dcterms:modified>
</cp:coreProperties>
</file>